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9825C" w14:textId="77777777" w:rsidR="00AA2C59" w:rsidRDefault="00AA2C59" w:rsidP="00E333F2">
      <w:pPr>
        <w:pStyle w:val="Nessunaspaziatura"/>
        <w:spacing w:line="360" w:lineRule="auto"/>
        <w:jc w:val="right"/>
        <w:rPr>
          <w:rFonts w:ascii="Tahoma" w:hAnsi="Tahoma" w:cs="Tahoma"/>
          <w:sz w:val="20"/>
          <w:szCs w:val="20"/>
        </w:rPr>
      </w:pPr>
    </w:p>
    <w:p w14:paraId="488B15C4" w14:textId="11B1F444" w:rsidR="00B50FEB" w:rsidRPr="004977D9" w:rsidRDefault="00597F93" w:rsidP="00B50FEB">
      <w:pPr>
        <w:pStyle w:val="Nessunaspaziatura"/>
        <w:spacing w:line="360" w:lineRule="auto"/>
        <w:jc w:val="right"/>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Breganze, </w:t>
      </w:r>
      <w:r w:rsidR="00224A44" w:rsidRPr="004977D9">
        <w:rPr>
          <w:rFonts w:ascii="Tahoma" w:eastAsiaTheme="minorHAnsi" w:hAnsi="Tahoma" w:cs="Tahoma"/>
          <w:color w:val="000000"/>
          <w:sz w:val="20"/>
          <w:szCs w:val="20"/>
        </w:rPr>
        <w:t>0</w:t>
      </w:r>
      <w:r w:rsidR="00666144" w:rsidRPr="004977D9">
        <w:rPr>
          <w:rFonts w:ascii="Tahoma" w:eastAsiaTheme="minorHAnsi" w:hAnsi="Tahoma" w:cs="Tahoma"/>
          <w:color w:val="000000"/>
          <w:sz w:val="20"/>
          <w:szCs w:val="20"/>
        </w:rPr>
        <w:t>6</w:t>
      </w:r>
      <w:r w:rsidRPr="004977D9">
        <w:rPr>
          <w:rFonts w:ascii="Tahoma" w:eastAsiaTheme="minorHAnsi" w:hAnsi="Tahoma" w:cs="Tahoma"/>
          <w:color w:val="000000"/>
          <w:sz w:val="20"/>
          <w:szCs w:val="20"/>
        </w:rPr>
        <w:t xml:space="preserve"> </w:t>
      </w:r>
      <w:r w:rsidR="004738D2" w:rsidRPr="004977D9">
        <w:rPr>
          <w:rFonts w:ascii="Tahoma" w:eastAsiaTheme="minorHAnsi" w:hAnsi="Tahoma" w:cs="Tahoma"/>
          <w:color w:val="000000"/>
          <w:sz w:val="20"/>
          <w:szCs w:val="20"/>
        </w:rPr>
        <w:t>ottobre</w:t>
      </w:r>
      <w:r w:rsidRPr="004977D9">
        <w:rPr>
          <w:rFonts w:ascii="Tahoma" w:eastAsiaTheme="minorHAnsi" w:hAnsi="Tahoma" w:cs="Tahoma"/>
          <w:color w:val="000000"/>
          <w:sz w:val="20"/>
          <w:szCs w:val="20"/>
        </w:rPr>
        <w:t xml:space="preserve"> 20</w:t>
      </w:r>
      <w:r w:rsidR="008243EC" w:rsidRPr="004977D9">
        <w:rPr>
          <w:rFonts w:ascii="Tahoma" w:eastAsiaTheme="minorHAnsi" w:hAnsi="Tahoma" w:cs="Tahoma"/>
          <w:color w:val="000000"/>
          <w:sz w:val="20"/>
          <w:szCs w:val="20"/>
        </w:rPr>
        <w:t>2</w:t>
      </w:r>
      <w:r w:rsidR="00B50FEB" w:rsidRPr="004977D9">
        <w:rPr>
          <w:rFonts w:ascii="Tahoma" w:eastAsiaTheme="minorHAnsi" w:hAnsi="Tahoma" w:cs="Tahoma"/>
          <w:color w:val="000000"/>
          <w:sz w:val="20"/>
          <w:szCs w:val="20"/>
        </w:rPr>
        <w:t>1</w:t>
      </w:r>
    </w:p>
    <w:p w14:paraId="0EBD5095" w14:textId="77777777" w:rsidR="00B50FEB" w:rsidRPr="004977D9" w:rsidRDefault="00B50FEB" w:rsidP="000F04CF">
      <w:pPr>
        <w:pStyle w:val="Nessunaspaziatura"/>
        <w:spacing w:line="288" w:lineRule="auto"/>
        <w:jc w:val="center"/>
        <w:rPr>
          <w:rFonts w:ascii="Tahoma" w:eastAsiaTheme="minorHAnsi" w:hAnsi="Tahoma" w:cs="Tahoma"/>
          <w:color w:val="000000"/>
          <w:sz w:val="20"/>
          <w:szCs w:val="20"/>
        </w:rPr>
      </w:pPr>
    </w:p>
    <w:p w14:paraId="684E9D14" w14:textId="1ACEE895" w:rsidR="00AA2C59" w:rsidRPr="004977D9" w:rsidRDefault="00AA2C59" w:rsidP="000F04CF">
      <w:pPr>
        <w:pStyle w:val="Nessunaspaziatura"/>
        <w:spacing w:line="288" w:lineRule="auto"/>
        <w:jc w:val="center"/>
        <w:rPr>
          <w:rFonts w:ascii="Tahoma" w:eastAsiaTheme="minorHAnsi" w:hAnsi="Tahoma" w:cs="Tahoma"/>
          <w:b/>
          <w:bCs/>
          <w:color w:val="000000"/>
        </w:rPr>
      </w:pPr>
      <w:r w:rsidRPr="004977D9">
        <w:rPr>
          <w:rFonts w:ascii="Tahoma" w:eastAsiaTheme="minorHAnsi" w:hAnsi="Tahoma" w:cs="Tahoma"/>
          <w:b/>
          <w:bCs/>
          <w:color w:val="000000"/>
        </w:rPr>
        <w:t>Comunicato Stampa</w:t>
      </w:r>
    </w:p>
    <w:p w14:paraId="75C50C17" w14:textId="236DB47C" w:rsidR="007F2DCE" w:rsidRPr="004977D9" w:rsidRDefault="007F2DCE" w:rsidP="000F04CF">
      <w:pPr>
        <w:pStyle w:val="Nessunaspaziatura"/>
        <w:spacing w:line="288" w:lineRule="auto"/>
        <w:jc w:val="center"/>
        <w:rPr>
          <w:rFonts w:ascii="Tahoma" w:eastAsiaTheme="minorHAnsi" w:hAnsi="Tahoma" w:cs="Tahoma"/>
          <w:color w:val="000000"/>
          <w:sz w:val="20"/>
          <w:szCs w:val="20"/>
        </w:rPr>
      </w:pPr>
    </w:p>
    <w:p w14:paraId="4AF4F182" w14:textId="1CAC07DD" w:rsidR="00597F93" w:rsidRPr="004977D9" w:rsidRDefault="00FB1CE0" w:rsidP="00FB1CE0">
      <w:pPr>
        <w:pStyle w:val="Nessunaspaziatura"/>
        <w:spacing w:line="288" w:lineRule="auto"/>
        <w:jc w:val="center"/>
        <w:rPr>
          <w:rFonts w:ascii="Tahoma" w:eastAsiaTheme="minorHAnsi" w:hAnsi="Tahoma" w:cs="Tahoma"/>
          <w:b/>
          <w:bCs/>
          <w:color w:val="000000"/>
          <w:sz w:val="28"/>
          <w:szCs w:val="28"/>
        </w:rPr>
      </w:pPr>
      <w:r w:rsidRPr="004977D9">
        <w:rPr>
          <w:rFonts w:ascii="Tahoma" w:eastAsiaTheme="minorHAnsi" w:hAnsi="Tahoma" w:cs="Tahoma"/>
          <w:b/>
          <w:bCs/>
          <w:color w:val="000000"/>
          <w:sz w:val="28"/>
          <w:szCs w:val="28"/>
        </w:rPr>
        <w:t xml:space="preserve">FS 7.32 Compact, il primo modello </w:t>
      </w:r>
      <w:r w:rsidRPr="004977D9">
        <w:rPr>
          <w:rFonts w:ascii="Tahoma" w:eastAsiaTheme="minorHAnsi" w:hAnsi="Tahoma" w:cs="Tahoma"/>
          <w:b/>
          <w:bCs/>
          <w:color w:val="000000"/>
          <w:sz w:val="28"/>
          <w:szCs w:val="28"/>
        </w:rPr>
        <w:br/>
      </w:r>
      <w:r w:rsidRPr="004977D9">
        <w:rPr>
          <w:rFonts w:ascii="Tahoma" w:eastAsiaTheme="minorHAnsi" w:hAnsi="Tahoma" w:cs="Tahoma"/>
          <w:b/>
          <w:bCs/>
          <w:color w:val="000000"/>
          <w:sz w:val="28"/>
          <w:szCs w:val="28"/>
        </w:rPr>
        <w:t xml:space="preserve">della Next Generation di </w:t>
      </w:r>
      <w:proofErr w:type="spellStart"/>
      <w:r w:rsidRPr="004977D9">
        <w:rPr>
          <w:rFonts w:ascii="Tahoma" w:eastAsiaTheme="minorHAnsi" w:hAnsi="Tahoma" w:cs="Tahoma"/>
          <w:b/>
          <w:bCs/>
          <w:color w:val="000000"/>
          <w:sz w:val="28"/>
          <w:szCs w:val="28"/>
        </w:rPr>
        <w:t>telehandlers</w:t>
      </w:r>
      <w:proofErr w:type="spellEnd"/>
      <w:r w:rsidRPr="004977D9">
        <w:rPr>
          <w:rFonts w:ascii="Tahoma" w:eastAsiaTheme="minorHAnsi" w:hAnsi="Tahoma" w:cs="Tahoma"/>
          <w:b/>
          <w:bCs/>
          <w:color w:val="000000"/>
          <w:sz w:val="28"/>
          <w:szCs w:val="28"/>
        </w:rPr>
        <w:t xml:space="preserve"> Faresin</w:t>
      </w:r>
    </w:p>
    <w:p w14:paraId="43C1B0D6" w14:textId="77777777" w:rsidR="004977D9" w:rsidRDefault="004977D9" w:rsidP="00FB1CE0">
      <w:pPr>
        <w:pStyle w:val="Nessunaspaziatura"/>
        <w:spacing w:line="288" w:lineRule="auto"/>
        <w:jc w:val="both"/>
        <w:rPr>
          <w:rFonts w:ascii="Tahoma" w:eastAsiaTheme="minorHAnsi" w:hAnsi="Tahoma" w:cs="Tahoma"/>
          <w:color w:val="000000"/>
          <w:sz w:val="20"/>
          <w:szCs w:val="20"/>
        </w:rPr>
      </w:pPr>
    </w:p>
    <w:p w14:paraId="2A5AF347" w14:textId="10E8884D" w:rsidR="00FB1CE0" w:rsidRPr="004977D9" w:rsidRDefault="00FB1CE0"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L’azienda veneta ha presentato oggi in anteprima FS 7.32 Compact, il primo nato della nuova gamma FS di sollevatori telescopici Faresin Industries. </w:t>
      </w:r>
    </w:p>
    <w:p w14:paraId="7E33B63E" w14:textId="77777777" w:rsidR="00FB1CE0" w:rsidRPr="004977D9" w:rsidRDefault="00FB1CE0"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Faresin ha scelto di farlo con un broadcast in modalità “</w:t>
      </w:r>
      <w:proofErr w:type="spellStart"/>
      <w:r w:rsidRPr="004977D9">
        <w:rPr>
          <w:rFonts w:ascii="Tahoma" w:eastAsiaTheme="minorHAnsi" w:hAnsi="Tahoma" w:cs="Tahoma"/>
          <w:color w:val="000000"/>
          <w:sz w:val="20"/>
          <w:szCs w:val="20"/>
        </w:rPr>
        <w:t>Closed</w:t>
      </w:r>
      <w:proofErr w:type="spellEnd"/>
      <w:r w:rsidRPr="004977D9">
        <w:rPr>
          <w:rFonts w:ascii="Tahoma" w:eastAsiaTheme="minorHAnsi" w:hAnsi="Tahoma" w:cs="Tahoma"/>
          <w:color w:val="000000"/>
          <w:sz w:val="20"/>
          <w:szCs w:val="20"/>
        </w:rPr>
        <w:t xml:space="preserve"> Room”, trasmesso da un hangar dello stabilimento di Breganze. Una diretta video minimalista, ma ad alta tecnologia, tutta concentrata sui contenuti tecnici e funzionali del nuovo prodotto.  </w:t>
      </w:r>
    </w:p>
    <w:p w14:paraId="20E3655B" w14:textId="5FF490EE" w:rsidR="00FB1CE0" w:rsidRPr="004977D9" w:rsidRDefault="00FB1CE0"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Un racconto a più voci che ha visto come protagonista il team progettuale FS guidato dal Presidente Sante Faresin e dalle figlie Silvia</w:t>
      </w:r>
      <w:r w:rsidRPr="004977D9">
        <w:rPr>
          <w:rFonts w:ascii="Tahoma" w:eastAsiaTheme="minorHAnsi" w:hAnsi="Tahoma" w:cs="Tahoma"/>
          <w:color w:val="000000"/>
          <w:sz w:val="20"/>
          <w:szCs w:val="20"/>
        </w:rPr>
        <w:t xml:space="preserve"> e Giulia</w:t>
      </w:r>
      <w:r w:rsidRPr="004977D9">
        <w:rPr>
          <w:rFonts w:ascii="Tahoma" w:eastAsiaTheme="minorHAnsi" w:hAnsi="Tahoma" w:cs="Tahoma"/>
          <w:color w:val="000000"/>
          <w:sz w:val="20"/>
          <w:szCs w:val="20"/>
        </w:rPr>
        <w:t>, rispettivamente Vice Presidente ed Operations Manager di Faresin Industries.</w:t>
      </w:r>
    </w:p>
    <w:p w14:paraId="4EB41F36" w14:textId="77777777" w:rsidR="00FB1CE0" w:rsidRPr="004977D9" w:rsidRDefault="00FB1CE0"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Un vero e proprio cambio di paradigma con lo sguardo rivolto al futuro, perché la gamma nasce predisposta per gli sviluppi della tecnologia “Internet of </w:t>
      </w:r>
      <w:proofErr w:type="spellStart"/>
      <w:r w:rsidRPr="004977D9">
        <w:rPr>
          <w:rFonts w:ascii="Tahoma" w:eastAsiaTheme="minorHAnsi" w:hAnsi="Tahoma" w:cs="Tahoma"/>
          <w:color w:val="000000"/>
          <w:sz w:val="20"/>
          <w:szCs w:val="20"/>
        </w:rPr>
        <w:t>Things</w:t>
      </w:r>
      <w:proofErr w:type="spellEnd"/>
      <w:r w:rsidRPr="004977D9">
        <w:rPr>
          <w:rFonts w:ascii="Tahoma" w:eastAsiaTheme="minorHAnsi" w:hAnsi="Tahoma" w:cs="Tahoma"/>
          <w:color w:val="000000"/>
          <w:sz w:val="20"/>
          <w:szCs w:val="20"/>
        </w:rPr>
        <w:t>”, sempre più strategica per la gestione delle flotte e per l’interazione tra macchine e dispositivi in aziende agricole e cantieri.</w:t>
      </w:r>
    </w:p>
    <w:p w14:paraId="6F1E3B92" w14:textId="77777777" w:rsidR="00FB1CE0" w:rsidRPr="004977D9" w:rsidRDefault="00FB1CE0"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FS 7.32 Compact è stato progettato da zero proprio per rispondere all’evoluzione della domanda e alla crescente sensibilità ambientale in tutti i settori.  Una vera e propria risposta “sistemica” che porta FS 7.32 Compact al top del suo segmento perché incide su tutte le principali funzionalità della macchina e mette al centro l’operatore, il collegamento tra il mezzo, la sua gestione ed il controllo funzionale ed assistenziale.</w:t>
      </w:r>
    </w:p>
    <w:p w14:paraId="75E051E3" w14:textId="77777777" w:rsidR="00FB1CE0" w:rsidRPr="004977D9" w:rsidRDefault="00FB1CE0"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Il progetto FS 7.32 Compact è il frutto di 20 anni di esperienza nel settore telescopici e fa leva su un sistema industriale dove Ricerca e sviluppo, Produzione e Marketing-Commerciale, lavorano in unico processo integrato che mette il cliente al centro di tutto. </w:t>
      </w:r>
    </w:p>
    <w:p w14:paraId="39B2696D" w14:textId="77777777" w:rsidR="00FB1CE0" w:rsidRPr="004977D9" w:rsidRDefault="00FB1CE0"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Tutti i componenti strutturali della nuova macchina, incluso il sofisticato software che gestisce la sensoristica integrata, sono stati infatti progettati, testati e realizzati nello stabilimento di Breganze. </w:t>
      </w:r>
    </w:p>
    <w:p w14:paraId="0C834D19" w14:textId="77777777" w:rsidR="00FB1CE0" w:rsidRPr="004977D9" w:rsidRDefault="00FB1CE0"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Una tecnologia Made in Faresin che sta rivoluzionando il settore e che ha già attirato l’attenzione globale con l’introduzione del primo sollevatore full </w:t>
      </w:r>
      <w:proofErr w:type="spellStart"/>
      <w:r w:rsidRPr="004977D9">
        <w:rPr>
          <w:rFonts w:ascii="Tahoma" w:eastAsiaTheme="minorHAnsi" w:hAnsi="Tahoma" w:cs="Tahoma"/>
          <w:color w:val="000000"/>
          <w:sz w:val="20"/>
          <w:szCs w:val="20"/>
        </w:rPr>
        <w:t>electric</w:t>
      </w:r>
      <w:proofErr w:type="spellEnd"/>
      <w:r w:rsidRPr="004977D9">
        <w:rPr>
          <w:rFonts w:ascii="Tahoma" w:eastAsiaTheme="minorHAnsi" w:hAnsi="Tahoma" w:cs="Tahoma"/>
          <w:color w:val="000000"/>
          <w:sz w:val="20"/>
          <w:szCs w:val="20"/>
        </w:rPr>
        <w:t xml:space="preserve"> al mondo.</w:t>
      </w:r>
    </w:p>
    <w:p w14:paraId="0E497806" w14:textId="24316B09" w:rsidR="005044C1" w:rsidRPr="004977D9" w:rsidRDefault="00FB1CE0"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Il nuovo FS 7.32 Compact verrà presentato al grande pubblico ad </w:t>
      </w:r>
      <w:proofErr w:type="spellStart"/>
      <w:r w:rsidRPr="004977D9">
        <w:rPr>
          <w:rFonts w:ascii="Tahoma" w:eastAsiaTheme="minorHAnsi" w:hAnsi="Tahoma" w:cs="Tahoma"/>
          <w:color w:val="000000"/>
          <w:sz w:val="20"/>
          <w:szCs w:val="20"/>
        </w:rPr>
        <w:t>Eima</w:t>
      </w:r>
      <w:proofErr w:type="spellEnd"/>
      <w:r w:rsidRPr="004977D9">
        <w:rPr>
          <w:rFonts w:ascii="Tahoma" w:eastAsiaTheme="minorHAnsi" w:hAnsi="Tahoma" w:cs="Tahoma"/>
          <w:color w:val="000000"/>
          <w:sz w:val="20"/>
          <w:szCs w:val="20"/>
        </w:rPr>
        <w:t xml:space="preserve"> International di Bologna, dove i visitatori potranno scoprire da vicino questo gioiello tecnologico.</w:t>
      </w:r>
      <w:r w:rsidR="00FC5925" w:rsidRPr="004977D9">
        <w:rPr>
          <w:rFonts w:ascii="Tahoma" w:eastAsiaTheme="minorHAnsi" w:hAnsi="Tahoma" w:cs="Tahoma"/>
          <w:color w:val="000000"/>
          <w:sz w:val="20"/>
          <w:szCs w:val="20"/>
        </w:rPr>
        <w:t xml:space="preserve"> </w:t>
      </w:r>
    </w:p>
    <w:p w14:paraId="24F0F124" w14:textId="77777777" w:rsidR="00712A64" w:rsidRPr="004977D9" w:rsidRDefault="00712A64" w:rsidP="00712A64">
      <w:pPr>
        <w:pStyle w:val="Nessunaspaziatura"/>
        <w:spacing w:line="288" w:lineRule="auto"/>
        <w:jc w:val="both"/>
        <w:rPr>
          <w:rFonts w:ascii="Tahoma" w:eastAsiaTheme="minorHAnsi" w:hAnsi="Tahoma" w:cs="Tahoma"/>
          <w:color w:val="000000"/>
          <w:sz w:val="20"/>
          <w:szCs w:val="20"/>
        </w:rPr>
      </w:pPr>
    </w:p>
    <w:p w14:paraId="7B8AF121" w14:textId="12D36915" w:rsidR="005044C1" w:rsidRPr="004977D9" w:rsidRDefault="005044C1" w:rsidP="005044C1">
      <w:pPr>
        <w:jc w:val="both"/>
        <w:outlineLvl w:val="0"/>
        <w:rPr>
          <w:rFonts w:ascii="Tahoma" w:hAnsi="Tahoma" w:cs="Tahoma"/>
          <w:b/>
          <w:bCs/>
          <w:color w:val="000000"/>
        </w:rPr>
      </w:pPr>
      <w:r w:rsidRPr="004977D9">
        <w:rPr>
          <w:rFonts w:ascii="Tahoma" w:hAnsi="Tahoma" w:cs="Tahoma"/>
          <w:b/>
          <w:bCs/>
          <w:color w:val="000000"/>
        </w:rPr>
        <w:t>Nuova Livrea e design funzionale</w:t>
      </w:r>
    </w:p>
    <w:p w14:paraId="61B309DF" w14:textId="77777777" w:rsidR="00FB1CE0" w:rsidRPr="004977D9" w:rsidRDefault="00FB1CE0"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FS 7.32 Compact si presenta con un nuovo design partito da un’idea R&amp;D Faresin e sviluppato in collaborazione con prestigiosi studi specializzati e partner all’avanguardia in termini di tecnologia esecutiva.</w:t>
      </w:r>
    </w:p>
    <w:p w14:paraId="156B23C3" w14:textId="77777777" w:rsidR="00FB1CE0" w:rsidRPr="004977D9" w:rsidRDefault="00FB1CE0"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lastRenderedPageBreak/>
        <w:t xml:space="preserve">L’obiettivo è stato quello di creare un prodotto distintivo, che unisce prestazioni eccezionali ad uno stile accattivante che solo il Made In </w:t>
      </w:r>
      <w:proofErr w:type="spellStart"/>
      <w:r w:rsidRPr="004977D9">
        <w:rPr>
          <w:rFonts w:ascii="Tahoma" w:eastAsiaTheme="minorHAnsi" w:hAnsi="Tahoma" w:cs="Tahoma"/>
          <w:color w:val="000000"/>
          <w:sz w:val="20"/>
          <w:szCs w:val="20"/>
        </w:rPr>
        <w:t>Italy</w:t>
      </w:r>
      <w:proofErr w:type="spellEnd"/>
      <w:r w:rsidRPr="004977D9">
        <w:rPr>
          <w:rFonts w:ascii="Tahoma" w:eastAsiaTheme="minorHAnsi" w:hAnsi="Tahoma" w:cs="Tahoma"/>
          <w:color w:val="000000"/>
          <w:sz w:val="20"/>
          <w:szCs w:val="20"/>
        </w:rPr>
        <w:t xml:space="preserve"> riesce a creare. </w:t>
      </w:r>
    </w:p>
    <w:p w14:paraId="1C518915" w14:textId="73A17DFC" w:rsidR="005044C1" w:rsidRPr="004977D9" w:rsidRDefault="00B42A43" w:rsidP="00FB1CE0">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Per la gamma</w:t>
      </w:r>
      <w:r w:rsidR="005044C1" w:rsidRPr="004977D9">
        <w:rPr>
          <w:rFonts w:ascii="Tahoma" w:eastAsiaTheme="minorHAnsi" w:hAnsi="Tahoma" w:cs="Tahoma"/>
          <w:color w:val="000000"/>
          <w:sz w:val="20"/>
          <w:szCs w:val="20"/>
        </w:rPr>
        <w:t xml:space="preserve"> FS è stata completamente riprogettata anche la livrea </w:t>
      </w:r>
      <w:r w:rsidRPr="004977D9">
        <w:rPr>
          <w:rFonts w:ascii="Tahoma" w:eastAsiaTheme="minorHAnsi" w:hAnsi="Tahoma" w:cs="Tahoma"/>
          <w:color w:val="000000"/>
          <w:sz w:val="20"/>
          <w:szCs w:val="20"/>
        </w:rPr>
        <w:t>a rimarcare il cambiamento</w:t>
      </w:r>
      <w:r w:rsidR="005044C1" w:rsidRPr="004977D9">
        <w:rPr>
          <w:rFonts w:ascii="Tahoma" w:eastAsiaTheme="minorHAnsi" w:hAnsi="Tahoma" w:cs="Tahoma"/>
          <w:color w:val="000000"/>
          <w:sz w:val="20"/>
          <w:szCs w:val="20"/>
        </w:rPr>
        <w:t>. Al</w:t>
      </w:r>
      <w:r w:rsidRPr="004977D9">
        <w:rPr>
          <w:rFonts w:ascii="Tahoma" w:eastAsiaTheme="minorHAnsi" w:hAnsi="Tahoma" w:cs="Tahoma"/>
          <w:color w:val="000000"/>
          <w:sz w:val="20"/>
          <w:szCs w:val="20"/>
        </w:rPr>
        <w:t>l’identificativo</w:t>
      </w:r>
      <w:r w:rsidR="005044C1" w:rsidRPr="004977D9">
        <w:rPr>
          <w:rFonts w:ascii="Tahoma" w:eastAsiaTheme="minorHAnsi" w:hAnsi="Tahoma" w:cs="Tahoma"/>
          <w:color w:val="000000"/>
          <w:sz w:val="20"/>
          <w:szCs w:val="20"/>
        </w:rPr>
        <w:t xml:space="preserve"> rosso Faresin che risalta sulle nuove </w:t>
      </w:r>
      <w:proofErr w:type="spellStart"/>
      <w:r w:rsidR="005044C1" w:rsidRPr="004977D9">
        <w:rPr>
          <w:rFonts w:ascii="Tahoma" w:eastAsiaTheme="minorHAnsi" w:hAnsi="Tahoma" w:cs="Tahoma"/>
          <w:color w:val="000000"/>
          <w:sz w:val="20"/>
          <w:szCs w:val="20"/>
        </w:rPr>
        <w:t>cofanature</w:t>
      </w:r>
      <w:proofErr w:type="spellEnd"/>
      <w:r w:rsidR="005044C1" w:rsidRPr="004977D9">
        <w:rPr>
          <w:rFonts w:ascii="Tahoma" w:eastAsiaTheme="minorHAnsi" w:hAnsi="Tahoma" w:cs="Tahoma"/>
          <w:color w:val="000000"/>
          <w:sz w:val="20"/>
          <w:szCs w:val="20"/>
        </w:rPr>
        <w:t xml:space="preserve">, il braccio di colore grigio Faresin è lo stesso del </w:t>
      </w:r>
      <w:r w:rsidR="00B510F7" w:rsidRPr="004977D9">
        <w:rPr>
          <w:rFonts w:ascii="Tahoma" w:eastAsiaTheme="minorHAnsi" w:hAnsi="Tahoma" w:cs="Tahoma"/>
          <w:color w:val="000000"/>
          <w:sz w:val="20"/>
          <w:szCs w:val="20"/>
        </w:rPr>
        <w:t>sotto cofano</w:t>
      </w:r>
      <w:r w:rsidR="005044C1" w:rsidRPr="004977D9">
        <w:rPr>
          <w:rFonts w:ascii="Tahoma" w:eastAsiaTheme="minorHAnsi" w:hAnsi="Tahoma" w:cs="Tahoma"/>
          <w:color w:val="000000"/>
          <w:sz w:val="20"/>
          <w:szCs w:val="20"/>
        </w:rPr>
        <w:t xml:space="preserve"> e dei parafanghi, anch’essi rivisti. </w:t>
      </w:r>
    </w:p>
    <w:p w14:paraId="7F04BB79" w14:textId="77777777" w:rsidR="005044C1" w:rsidRPr="004977D9" w:rsidRDefault="005044C1" w:rsidP="005044C1">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Il grigio argento, nobilitante, è stato mantenuto alle fasce laterali che portano il nome del modello e sui cerchioni. </w:t>
      </w:r>
    </w:p>
    <w:p w14:paraId="739910C8" w14:textId="176A455E" w:rsidR="005044C1" w:rsidRPr="004977D9" w:rsidRDefault="005044C1" w:rsidP="005044C1">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L’elemento caratteristico di questa livrea è il “graffio”, il segno bianco che percorre per tutta la sua lunghezza la costola del cofano a sottolinearne il profilo e nel contempo assumendone il ruolo di tratto distintivo. L’inclinazione segnatamente rastremata sulla ruota anteriore destra del cofano fissa un nuovo livello di visibilità per i sollevatori telescopici. Il risultato è un gradevole</w:t>
      </w:r>
      <w:r w:rsidR="00774E44" w:rsidRPr="004977D9">
        <w:rPr>
          <w:rFonts w:ascii="Tahoma" w:eastAsiaTheme="minorHAnsi" w:hAnsi="Tahoma" w:cs="Tahoma"/>
          <w:color w:val="000000"/>
          <w:sz w:val="20"/>
          <w:szCs w:val="20"/>
        </w:rPr>
        <w:t>,</w:t>
      </w:r>
      <w:r w:rsidRPr="004977D9">
        <w:rPr>
          <w:rFonts w:ascii="Tahoma" w:eastAsiaTheme="minorHAnsi" w:hAnsi="Tahoma" w:cs="Tahoma"/>
          <w:color w:val="000000"/>
          <w:sz w:val="20"/>
          <w:szCs w:val="20"/>
        </w:rPr>
        <w:t xml:space="preserve"> quanto inedito design che scolpisce con linee pulite e decise un’originale ed innovativa postazione di guida dalla visibilità ineguagliabile. </w:t>
      </w:r>
    </w:p>
    <w:p w14:paraId="7404E9D1" w14:textId="77777777" w:rsidR="005044C1" w:rsidRPr="004977D9" w:rsidRDefault="005044C1" w:rsidP="00FC5925">
      <w:pPr>
        <w:pStyle w:val="Nessunaspaziatura"/>
        <w:spacing w:after="240" w:line="288" w:lineRule="auto"/>
        <w:jc w:val="both"/>
        <w:rPr>
          <w:rFonts w:ascii="Tahoma" w:eastAsiaTheme="minorHAnsi" w:hAnsi="Tahoma" w:cs="Tahoma"/>
          <w:color w:val="000000"/>
          <w:sz w:val="20"/>
          <w:szCs w:val="20"/>
        </w:rPr>
      </w:pPr>
    </w:p>
    <w:p w14:paraId="4942A138" w14:textId="558571E2" w:rsidR="00216E4D" w:rsidRPr="004977D9" w:rsidRDefault="00162E93" w:rsidP="004977D9">
      <w:pPr>
        <w:jc w:val="both"/>
        <w:outlineLvl w:val="0"/>
        <w:rPr>
          <w:rFonts w:ascii="Tahoma" w:hAnsi="Tahoma" w:cs="Tahoma"/>
          <w:b/>
          <w:bCs/>
          <w:color w:val="000000"/>
        </w:rPr>
      </w:pPr>
      <w:r w:rsidRPr="004977D9">
        <w:rPr>
          <w:rFonts w:ascii="Tahoma" w:hAnsi="Tahoma" w:cs="Tahoma"/>
          <w:b/>
          <w:bCs/>
          <w:color w:val="000000"/>
        </w:rPr>
        <w:t>FS 7.32: i</w:t>
      </w:r>
      <w:r w:rsidR="00216E4D" w:rsidRPr="004977D9">
        <w:rPr>
          <w:rFonts w:ascii="Tahoma" w:hAnsi="Tahoma" w:cs="Tahoma"/>
          <w:b/>
          <w:bCs/>
          <w:color w:val="000000"/>
        </w:rPr>
        <w:t>l primo di una nuova specie</w:t>
      </w:r>
    </w:p>
    <w:p w14:paraId="36765810" w14:textId="443C8D3D" w:rsidR="00162E93" w:rsidRPr="004977D9" w:rsidRDefault="0079543F" w:rsidP="00B42A43">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Il </w:t>
      </w:r>
      <w:r w:rsidR="002A1EAB" w:rsidRPr="004977D9">
        <w:rPr>
          <w:rFonts w:ascii="Tahoma" w:eastAsiaTheme="minorHAnsi" w:hAnsi="Tahoma" w:cs="Tahoma"/>
          <w:color w:val="000000"/>
          <w:sz w:val="20"/>
          <w:szCs w:val="20"/>
        </w:rPr>
        <w:t>primo modello della nuova Gamma FS è l’</w:t>
      </w:r>
      <w:r w:rsidRPr="004977D9">
        <w:rPr>
          <w:rFonts w:ascii="Tahoma" w:eastAsiaTheme="minorHAnsi" w:hAnsi="Tahoma" w:cs="Tahoma"/>
          <w:color w:val="000000"/>
          <w:sz w:val="20"/>
          <w:szCs w:val="20"/>
        </w:rPr>
        <w:t>FS 7.32</w:t>
      </w:r>
      <w:r w:rsidR="00D74E78" w:rsidRPr="004977D9">
        <w:rPr>
          <w:rFonts w:ascii="Tahoma" w:eastAsiaTheme="minorHAnsi" w:hAnsi="Tahoma" w:cs="Tahoma"/>
          <w:color w:val="000000"/>
          <w:sz w:val="20"/>
          <w:szCs w:val="20"/>
        </w:rPr>
        <w:t xml:space="preserve">, </w:t>
      </w:r>
      <w:r w:rsidR="002A1EAB" w:rsidRPr="004977D9">
        <w:rPr>
          <w:rFonts w:ascii="Tahoma" w:eastAsiaTheme="minorHAnsi" w:hAnsi="Tahoma" w:cs="Tahoma"/>
          <w:color w:val="000000"/>
          <w:sz w:val="20"/>
          <w:szCs w:val="20"/>
        </w:rPr>
        <w:t xml:space="preserve">sollevatore telescopico </w:t>
      </w:r>
      <w:r w:rsidR="00D74E78" w:rsidRPr="004977D9">
        <w:rPr>
          <w:rFonts w:ascii="Tahoma" w:eastAsiaTheme="minorHAnsi" w:hAnsi="Tahoma" w:cs="Tahoma"/>
          <w:color w:val="000000"/>
          <w:sz w:val="20"/>
          <w:szCs w:val="20"/>
        </w:rPr>
        <w:t>compatto</w:t>
      </w:r>
      <w:r w:rsidR="002A1EAB" w:rsidRPr="004977D9">
        <w:rPr>
          <w:rFonts w:ascii="Tahoma" w:eastAsiaTheme="minorHAnsi" w:hAnsi="Tahoma" w:cs="Tahoma"/>
          <w:color w:val="000000"/>
          <w:sz w:val="20"/>
          <w:szCs w:val="20"/>
        </w:rPr>
        <w:t xml:space="preserve"> da 3</w:t>
      </w:r>
      <w:r w:rsidR="00774E44" w:rsidRPr="004977D9">
        <w:rPr>
          <w:rFonts w:ascii="Tahoma" w:eastAsiaTheme="minorHAnsi" w:hAnsi="Tahoma" w:cs="Tahoma"/>
          <w:color w:val="000000"/>
          <w:sz w:val="20"/>
          <w:szCs w:val="20"/>
        </w:rPr>
        <w:t>,</w:t>
      </w:r>
      <w:r w:rsidR="002A1EAB" w:rsidRPr="004977D9">
        <w:rPr>
          <w:rFonts w:ascii="Tahoma" w:eastAsiaTheme="minorHAnsi" w:hAnsi="Tahoma" w:cs="Tahoma"/>
          <w:color w:val="000000"/>
          <w:sz w:val="20"/>
          <w:szCs w:val="20"/>
        </w:rPr>
        <w:t xml:space="preserve">2 t </w:t>
      </w:r>
      <w:r w:rsidR="00D74E78" w:rsidRPr="004977D9">
        <w:rPr>
          <w:rFonts w:ascii="Tahoma" w:eastAsiaTheme="minorHAnsi" w:hAnsi="Tahoma" w:cs="Tahoma"/>
          <w:color w:val="000000"/>
          <w:sz w:val="20"/>
          <w:szCs w:val="20"/>
        </w:rPr>
        <w:t xml:space="preserve">di capacità massima di sollevamento </w:t>
      </w:r>
      <w:r w:rsidR="002A1EAB" w:rsidRPr="004977D9">
        <w:rPr>
          <w:rFonts w:ascii="Tahoma" w:eastAsiaTheme="minorHAnsi" w:hAnsi="Tahoma" w:cs="Tahoma"/>
          <w:color w:val="000000"/>
          <w:sz w:val="20"/>
          <w:szCs w:val="20"/>
        </w:rPr>
        <w:t xml:space="preserve">con altezza massima di sollevamento </w:t>
      </w:r>
      <w:r w:rsidR="00B510F7" w:rsidRPr="004977D9">
        <w:rPr>
          <w:rFonts w:ascii="Tahoma" w:eastAsiaTheme="minorHAnsi" w:hAnsi="Tahoma" w:cs="Tahoma"/>
          <w:color w:val="000000"/>
          <w:sz w:val="20"/>
          <w:szCs w:val="20"/>
        </w:rPr>
        <w:t>di</w:t>
      </w:r>
      <w:r w:rsidR="002A1EAB" w:rsidRPr="004977D9">
        <w:rPr>
          <w:rFonts w:ascii="Tahoma" w:eastAsiaTheme="minorHAnsi" w:hAnsi="Tahoma" w:cs="Tahoma"/>
          <w:color w:val="000000"/>
          <w:sz w:val="20"/>
          <w:szCs w:val="20"/>
        </w:rPr>
        <w:t xml:space="preserve"> 7,1 m.</w:t>
      </w:r>
      <w:r w:rsidR="00460C4D" w:rsidRPr="004977D9">
        <w:rPr>
          <w:rFonts w:ascii="Tahoma" w:eastAsiaTheme="minorHAnsi" w:hAnsi="Tahoma" w:cs="Tahoma"/>
          <w:color w:val="000000"/>
          <w:sz w:val="20"/>
          <w:szCs w:val="20"/>
        </w:rPr>
        <w:t xml:space="preserve"> </w:t>
      </w:r>
      <w:r w:rsidR="00162E93" w:rsidRPr="004977D9">
        <w:rPr>
          <w:rFonts w:ascii="Tahoma" w:eastAsiaTheme="minorHAnsi" w:hAnsi="Tahoma" w:cs="Tahoma"/>
          <w:color w:val="000000"/>
          <w:sz w:val="20"/>
          <w:szCs w:val="20"/>
        </w:rPr>
        <w:t xml:space="preserve">I dati ulteriormente caratterizzanti sono </w:t>
      </w:r>
      <w:r w:rsidR="00460C4D" w:rsidRPr="004977D9">
        <w:rPr>
          <w:rFonts w:ascii="Tahoma" w:eastAsiaTheme="minorHAnsi" w:hAnsi="Tahoma" w:cs="Tahoma"/>
          <w:color w:val="000000"/>
          <w:sz w:val="20"/>
          <w:szCs w:val="20"/>
        </w:rPr>
        <w:t xml:space="preserve">un angolo di sterzo di 37° </w:t>
      </w:r>
      <w:r w:rsidR="00162E93" w:rsidRPr="004977D9">
        <w:rPr>
          <w:rFonts w:ascii="Tahoma" w:eastAsiaTheme="minorHAnsi" w:hAnsi="Tahoma" w:cs="Tahoma"/>
          <w:color w:val="000000"/>
          <w:sz w:val="20"/>
          <w:szCs w:val="20"/>
        </w:rPr>
        <w:t xml:space="preserve">che </w:t>
      </w:r>
      <w:r w:rsidR="00460C4D" w:rsidRPr="004977D9">
        <w:rPr>
          <w:rFonts w:ascii="Tahoma" w:eastAsiaTheme="minorHAnsi" w:hAnsi="Tahoma" w:cs="Tahoma"/>
          <w:color w:val="000000"/>
          <w:sz w:val="20"/>
          <w:szCs w:val="20"/>
        </w:rPr>
        <w:t xml:space="preserve">assieme </w:t>
      </w:r>
      <w:r w:rsidR="00162E93" w:rsidRPr="004977D9">
        <w:rPr>
          <w:rFonts w:ascii="Tahoma" w:eastAsiaTheme="minorHAnsi" w:hAnsi="Tahoma" w:cs="Tahoma"/>
          <w:color w:val="000000"/>
          <w:sz w:val="20"/>
          <w:szCs w:val="20"/>
        </w:rPr>
        <w:t>al</w:t>
      </w:r>
      <w:r w:rsidR="00460C4D" w:rsidRPr="004977D9">
        <w:rPr>
          <w:rFonts w:ascii="Tahoma" w:eastAsiaTheme="minorHAnsi" w:hAnsi="Tahoma" w:cs="Tahoma"/>
          <w:color w:val="000000"/>
          <w:sz w:val="20"/>
          <w:szCs w:val="20"/>
        </w:rPr>
        <w:t xml:space="preserve"> raggio di svolta di soli 3,8 m</w:t>
      </w:r>
      <w:r w:rsidR="00162E93" w:rsidRPr="004977D9">
        <w:rPr>
          <w:rFonts w:ascii="Tahoma" w:eastAsiaTheme="minorHAnsi" w:hAnsi="Tahoma" w:cs="Tahoma"/>
          <w:color w:val="000000"/>
          <w:sz w:val="20"/>
          <w:szCs w:val="20"/>
        </w:rPr>
        <w:t>,</w:t>
      </w:r>
      <w:r w:rsidR="00460C4D" w:rsidRPr="004977D9">
        <w:rPr>
          <w:rFonts w:ascii="Tahoma" w:eastAsiaTheme="minorHAnsi" w:hAnsi="Tahoma" w:cs="Tahoma"/>
          <w:color w:val="000000"/>
          <w:sz w:val="20"/>
          <w:szCs w:val="20"/>
        </w:rPr>
        <w:t xml:space="preserve"> per una macchina che ha il passo di 2,95 m</w:t>
      </w:r>
      <w:r w:rsidR="00162E93" w:rsidRPr="004977D9">
        <w:rPr>
          <w:rFonts w:ascii="Tahoma" w:eastAsiaTheme="minorHAnsi" w:hAnsi="Tahoma" w:cs="Tahoma"/>
          <w:color w:val="000000"/>
          <w:sz w:val="20"/>
          <w:szCs w:val="20"/>
        </w:rPr>
        <w:t xml:space="preserve">, </w:t>
      </w:r>
      <w:r w:rsidR="00460C4D" w:rsidRPr="004977D9">
        <w:rPr>
          <w:rFonts w:ascii="Tahoma" w:eastAsiaTheme="minorHAnsi" w:hAnsi="Tahoma" w:cs="Tahoma"/>
          <w:color w:val="000000"/>
          <w:sz w:val="20"/>
          <w:szCs w:val="20"/>
        </w:rPr>
        <w:t xml:space="preserve">rendono </w:t>
      </w:r>
      <w:r w:rsidR="00162E93" w:rsidRPr="004977D9">
        <w:rPr>
          <w:rFonts w:ascii="Tahoma" w:eastAsiaTheme="minorHAnsi" w:hAnsi="Tahoma" w:cs="Tahoma"/>
          <w:color w:val="000000"/>
          <w:sz w:val="20"/>
          <w:szCs w:val="20"/>
        </w:rPr>
        <w:t>questa macchina di grand</w:t>
      </w:r>
      <w:r w:rsidR="00B42A43" w:rsidRPr="004977D9">
        <w:rPr>
          <w:rFonts w:ascii="Tahoma" w:eastAsiaTheme="minorHAnsi" w:hAnsi="Tahoma" w:cs="Tahoma"/>
          <w:color w:val="000000"/>
          <w:sz w:val="20"/>
          <w:szCs w:val="20"/>
        </w:rPr>
        <w:t>i</w:t>
      </w:r>
      <w:r w:rsidR="00162E93" w:rsidRPr="004977D9">
        <w:rPr>
          <w:rFonts w:ascii="Tahoma" w:eastAsiaTheme="minorHAnsi" w:hAnsi="Tahoma" w:cs="Tahoma"/>
          <w:color w:val="000000"/>
          <w:sz w:val="20"/>
          <w:szCs w:val="20"/>
        </w:rPr>
        <w:t xml:space="preserve"> prestazioni con agilità </w:t>
      </w:r>
      <w:r w:rsidR="00B42A43" w:rsidRPr="004977D9">
        <w:rPr>
          <w:rFonts w:ascii="Tahoma" w:eastAsiaTheme="minorHAnsi" w:hAnsi="Tahoma" w:cs="Tahoma"/>
          <w:color w:val="000000"/>
          <w:sz w:val="20"/>
          <w:szCs w:val="20"/>
        </w:rPr>
        <w:t xml:space="preserve">unica </w:t>
      </w:r>
      <w:r w:rsidR="00162E93" w:rsidRPr="004977D9">
        <w:rPr>
          <w:rFonts w:ascii="Tahoma" w:eastAsiaTheme="minorHAnsi" w:hAnsi="Tahoma" w:cs="Tahoma"/>
          <w:color w:val="000000"/>
          <w:sz w:val="20"/>
          <w:szCs w:val="20"/>
        </w:rPr>
        <w:t>e</w:t>
      </w:r>
      <w:r w:rsidR="00B42A43" w:rsidRPr="004977D9">
        <w:rPr>
          <w:rFonts w:ascii="Tahoma" w:eastAsiaTheme="minorHAnsi" w:hAnsi="Tahoma" w:cs="Tahoma"/>
          <w:color w:val="000000"/>
          <w:sz w:val="20"/>
          <w:szCs w:val="20"/>
        </w:rPr>
        <w:t>d</w:t>
      </w:r>
      <w:r w:rsidR="00162E93" w:rsidRPr="004977D9">
        <w:rPr>
          <w:rFonts w:ascii="Tahoma" w:eastAsiaTheme="minorHAnsi" w:hAnsi="Tahoma" w:cs="Tahoma"/>
          <w:color w:val="000000"/>
          <w:sz w:val="20"/>
          <w:szCs w:val="20"/>
        </w:rPr>
        <w:t xml:space="preserve"> altrettanto importante stabilità. </w:t>
      </w:r>
    </w:p>
    <w:p w14:paraId="7E04DD5F" w14:textId="17D00624" w:rsidR="00B42A43" w:rsidRPr="004977D9" w:rsidRDefault="005044C1" w:rsidP="00B42A43">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Disponibile in due versioni, quella standard e una </w:t>
      </w:r>
      <w:r w:rsidR="00DA4922" w:rsidRPr="004977D9">
        <w:rPr>
          <w:rFonts w:ascii="Tahoma" w:eastAsiaTheme="minorHAnsi" w:hAnsi="Tahoma" w:cs="Tahoma"/>
          <w:color w:val="000000"/>
          <w:sz w:val="20"/>
          <w:szCs w:val="20"/>
        </w:rPr>
        <w:t>ribassata “</w:t>
      </w:r>
      <w:r w:rsidRPr="004977D9">
        <w:rPr>
          <w:rFonts w:ascii="Tahoma" w:eastAsiaTheme="minorHAnsi" w:hAnsi="Tahoma" w:cs="Tahoma"/>
          <w:color w:val="000000"/>
          <w:sz w:val="20"/>
          <w:szCs w:val="20"/>
        </w:rPr>
        <w:t xml:space="preserve">Low </w:t>
      </w:r>
      <w:proofErr w:type="spellStart"/>
      <w:r w:rsidRPr="004977D9">
        <w:rPr>
          <w:rFonts w:ascii="Tahoma" w:eastAsiaTheme="minorHAnsi" w:hAnsi="Tahoma" w:cs="Tahoma"/>
          <w:color w:val="000000"/>
          <w:sz w:val="20"/>
          <w:szCs w:val="20"/>
        </w:rPr>
        <w:t>Cab</w:t>
      </w:r>
      <w:proofErr w:type="spellEnd"/>
      <w:r w:rsidR="00DA4922" w:rsidRPr="004977D9">
        <w:rPr>
          <w:rFonts w:ascii="Tahoma" w:eastAsiaTheme="minorHAnsi" w:hAnsi="Tahoma" w:cs="Tahoma"/>
          <w:color w:val="000000"/>
          <w:sz w:val="20"/>
          <w:szCs w:val="20"/>
        </w:rPr>
        <w:t>”</w:t>
      </w:r>
      <w:r w:rsidR="00B42A43" w:rsidRPr="004977D9">
        <w:rPr>
          <w:rFonts w:ascii="Tahoma" w:eastAsiaTheme="minorHAnsi" w:hAnsi="Tahoma" w:cs="Tahoma"/>
          <w:color w:val="000000"/>
          <w:sz w:val="20"/>
          <w:szCs w:val="20"/>
        </w:rPr>
        <w:t>.</w:t>
      </w:r>
      <w:r w:rsidR="00774E44" w:rsidRPr="004977D9">
        <w:rPr>
          <w:rFonts w:ascii="Tahoma" w:eastAsiaTheme="minorHAnsi" w:hAnsi="Tahoma" w:cs="Tahoma"/>
          <w:color w:val="000000"/>
          <w:sz w:val="20"/>
          <w:szCs w:val="20"/>
        </w:rPr>
        <w:t xml:space="preserve"> </w:t>
      </w:r>
      <w:r w:rsidRPr="004977D9">
        <w:rPr>
          <w:rFonts w:ascii="Tahoma" w:eastAsiaTheme="minorHAnsi" w:hAnsi="Tahoma" w:cs="Tahoma"/>
          <w:color w:val="000000"/>
          <w:sz w:val="20"/>
          <w:szCs w:val="20"/>
        </w:rPr>
        <w:t xml:space="preserve">Con soli 2,06 m </w:t>
      </w:r>
      <w:r w:rsidR="00B42A43" w:rsidRPr="004977D9">
        <w:rPr>
          <w:rFonts w:ascii="Tahoma" w:eastAsiaTheme="minorHAnsi" w:hAnsi="Tahoma" w:cs="Tahoma"/>
          <w:color w:val="000000"/>
          <w:sz w:val="20"/>
          <w:szCs w:val="20"/>
        </w:rPr>
        <w:t xml:space="preserve">al punto più alto della cabina questa versione </w:t>
      </w:r>
      <w:r w:rsidRPr="004977D9">
        <w:rPr>
          <w:rFonts w:ascii="Tahoma" w:eastAsiaTheme="minorHAnsi" w:hAnsi="Tahoma" w:cs="Tahoma"/>
          <w:color w:val="000000"/>
          <w:sz w:val="20"/>
          <w:szCs w:val="20"/>
        </w:rPr>
        <w:t>è destinat</w:t>
      </w:r>
      <w:r w:rsidR="00B42A43" w:rsidRPr="004977D9">
        <w:rPr>
          <w:rFonts w:ascii="Tahoma" w:eastAsiaTheme="minorHAnsi" w:hAnsi="Tahoma" w:cs="Tahoma"/>
          <w:color w:val="000000"/>
          <w:sz w:val="20"/>
          <w:szCs w:val="20"/>
        </w:rPr>
        <w:t>a</w:t>
      </w:r>
      <w:r w:rsidRPr="004977D9">
        <w:rPr>
          <w:rFonts w:ascii="Tahoma" w:eastAsiaTheme="minorHAnsi" w:hAnsi="Tahoma" w:cs="Tahoma"/>
          <w:color w:val="000000"/>
          <w:sz w:val="20"/>
          <w:szCs w:val="20"/>
        </w:rPr>
        <w:t xml:space="preserve"> a diventare la macchina ideale in tante realtà operative. In sintesi FS 7.32 è u</w:t>
      </w:r>
      <w:r w:rsidR="00162E93" w:rsidRPr="004977D9">
        <w:rPr>
          <w:rFonts w:ascii="Tahoma" w:eastAsiaTheme="minorHAnsi" w:hAnsi="Tahoma" w:cs="Tahoma"/>
          <w:color w:val="000000"/>
          <w:sz w:val="20"/>
          <w:szCs w:val="20"/>
        </w:rPr>
        <w:t xml:space="preserve">n sollevatore telescopico concepito per </w:t>
      </w:r>
      <w:r w:rsidR="00460C4D" w:rsidRPr="004977D9">
        <w:rPr>
          <w:rFonts w:ascii="Tahoma" w:eastAsiaTheme="minorHAnsi" w:hAnsi="Tahoma" w:cs="Tahoma"/>
          <w:color w:val="000000"/>
          <w:sz w:val="20"/>
          <w:szCs w:val="20"/>
        </w:rPr>
        <w:t>risponde</w:t>
      </w:r>
      <w:r w:rsidR="00162E93" w:rsidRPr="004977D9">
        <w:rPr>
          <w:rFonts w:ascii="Tahoma" w:eastAsiaTheme="minorHAnsi" w:hAnsi="Tahoma" w:cs="Tahoma"/>
          <w:color w:val="000000"/>
          <w:sz w:val="20"/>
          <w:szCs w:val="20"/>
        </w:rPr>
        <w:t>re</w:t>
      </w:r>
      <w:r w:rsidR="00460C4D" w:rsidRPr="004977D9">
        <w:rPr>
          <w:rFonts w:ascii="Tahoma" w:eastAsiaTheme="minorHAnsi" w:hAnsi="Tahoma" w:cs="Tahoma"/>
          <w:color w:val="000000"/>
          <w:sz w:val="20"/>
          <w:szCs w:val="20"/>
        </w:rPr>
        <w:t xml:space="preserve"> in modo versatile </w:t>
      </w:r>
      <w:r w:rsidR="00162E93" w:rsidRPr="004977D9">
        <w:rPr>
          <w:rFonts w:ascii="Tahoma" w:eastAsiaTheme="minorHAnsi" w:hAnsi="Tahoma" w:cs="Tahoma"/>
          <w:color w:val="000000"/>
          <w:sz w:val="20"/>
          <w:szCs w:val="20"/>
        </w:rPr>
        <w:t>alle</w:t>
      </w:r>
      <w:r w:rsidR="00460C4D" w:rsidRPr="004977D9">
        <w:rPr>
          <w:rFonts w:ascii="Tahoma" w:eastAsiaTheme="minorHAnsi" w:hAnsi="Tahoma" w:cs="Tahoma"/>
          <w:color w:val="000000"/>
          <w:sz w:val="20"/>
          <w:szCs w:val="20"/>
        </w:rPr>
        <w:t xml:space="preserve"> necessità quotidiane dalla movimentazione </w:t>
      </w:r>
      <w:r w:rsidR="00162E93" w:rsidRPr="004977D9">
        <w:rPr>
          <w:rFonts w:ascii="Tahoma" w:eastAsiaTheme="minorHAnsi" w:hAnsi="Tahoma" w:cs="Tahoma"/>
          <w:color w:val="000000"/>
          <w:sz w:val="20"/>
          <w:szCs w:val="20"/>
        </w:rPr>
        <w:t xml:space="preserve">off road </w:t>
      </w:r>
      <w:r w:rsidR="00460C4D" w:rsidRPr="004977D9">
        <w:rPr>
          <w:rFonts w:ascii="Tahoma" w:eastAsiaTheme="minorHAnsi" w:hAnsi="Tahoma" w:cs="Tahoma"/>
          <w:color w:val="000000"/>
          <w:sz w:val="20"/>
          <w:szCs w:val="20"/>
        </w:rPr>
        <w:t xml:space="preserve">in tutti i possibili settori di impiego. </w:t>
      </w:r>
    </w:p>
    <w:p w14:paraId="214A29D9" w14:textId="77777777" w:rsidR="00B42A43" w:rsidRPr="004977D9" w:rsidRDefault="00B42A43" w:rsidP="00B42A43">
      <w:pPr>
        <w:pStyle w:val="Nessunaspaziatura"/>
        <w:spacing w:line="288" w:lineRule="auto"/>
        <w:jc w:val="both"/>
        <w:rPr>
          <w:rFonts w:ascii="Tahoma" w:eastAsiaTheme="minorHAnsi" w:hAnsi="Tahoma" w:cs="Tahoma"/>
          <w:color w:val="000000"/>
          <w:sz w:val="20"/>
          <w:szCs w:val="20"/>
        </w:rPr>
      </w:pPr>
    </w:p>
    <w:p w14:paraId="725D7209" w14:textId="0D556D2E" w:rsidR="00AC3AA3" w:rsidRPr="004977D9" w:rsidRDefault="00460C4D" w:rsidP="004977D9">
      <w:pPr>
        <w:jc w:val="both"/>
        <w:outlineLvl w:val="0"/>
        <w:rPr>
          <w:rFonts w:ascii="Tahoma" w:hAnsi="Tahoma" w:cs="Tahoma"/>
          <w:color w:val="000000"/>
          <w:sz w:val="18"/>
          <w:szCs w:val="18"/>
        </w:rPr>
      </w:pPr>
      <w:r w:rsidRPr="004977D9">
        <w:rPr>
          <w:rFonts w:ascii="Tahoma" w:hAnsi="Tahoma" w:cs="Tahoma"/>
          <w:b/>
          <w:bCs/>
          <w:color w:val="000000"/>
          <w:sz w:val="20"/>
          <w:szCs w:val="20"/>
        </w:rPr>
        <w:t>MOTORI CON PRESTAZIONI SUPERIORI E MINOR CONSUMO</w:t>
      </w:r>
    </w:p>
    <w:p w14:paraId="6E2A59EE" w14:textId="3848FE3F" w:rsidR="00D347A3" w:rsidRPr="004977D9" w:rsidRDefault="00D347A3" w:rsidP="00216E4D">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Progettare guardando al futuro ha significato anche pensare alla riduzione dell’impatto ambientale, alla riduzione dei consumi</w:t>
      </w:r>
      <w:r w:rsidR="00460C4D" w:rsidRPr="004977D9">
        <w:rPr>
          <w:rFonts w:ascii="Tahoma" w:eastAsiaTheme="minorHAnsi" w:hAnsi="Tahoma" w:cs="Tahoma"/>
          <w:color w:val="000000"/>
          <w:sz w:val="20"/>
          <w:szCs w:val="20"/>
        </w:rPr>
        <w:t xml:space="preserve"> </w:t>
      </w:r>
      <w:r w:rsidRPr="004977D9">
        <w:rPr>
          <w:rFonts w:ascii="Tahoma" w:eastAsiaTheme="minorHAnsi" w:hAnsi="Tahoma" w:cs="Tahoma"/>
          <w:color w:val="000000"/>
          <w:sz w:val="20"/>
          <w:szCs w:val="20"/>
        </w:rPr>
        <w:t xml:space="preserve">e, contemporaneamente al miglioramento delle prestazioni. </w:t>
      </w:r>
    </w:p>
    <w:p w14:paraId="00AE374D" w14:textId="208F2FDD" w:rsidR="00D347A3" w:rsidRPr="004977D9" w:rsidRDefault="006D5A3E" w:rsidP="00216E4D">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Cinque sono motorizzazioni disponibili</w:t>
      </w:r>
      <w:r w:rsidR="00460C4D" w:rsidRPr="004977D9">
        <w:rPr>
          <w:rFonts w:ascii="Tahoma" w:eastAsiaTheme="minorHAnsi" w:hAnsi="Tahoma" w:cs="Tahoma"/>
          <w:color w:val="000000"/>
          <w:sz w:val="20"/>
          <w:szCs w:val="20"/>
        </w:rPr>
        <w:t xml:space="preserve"> per FS 7.32</w:t>
      </w:r>
      <w:r w:rsidR="00D347A3" w:rsidRPr="004977D9">
        <w:rPr>
          <w:rFonts w:ascii="Tahoma" w:eastAsiaTheme="minorHAnsi" w:hAnsi="Tahoma" w:cs="Tahoma"/>
          <w:color w:val="000000"/>
          <w:sz w:val="20"/>
          <w:szCs w:val="20"/>
        </w:rPr>
        <w:t>,</w:t>
      </w:r>
      <w:r w:rsidRPr="004977D9">
        <w:rPr>
          <w:rFonts w:ascii="Tahoma" w:eastAsiaTheme="minorHAnsi" w:hAnsi="Tahoma" w:cs="Tahoma"/>
          <w:color w:val="000000"/>
          <w:sz w:val="20"/>
          <w:szCs w:val="20"/>
        </w:rPr>
        <w:t xml:space="preserve"> tutte </w:t>
      </w:r>
      <w:proofErr w:type="spellStart"/>
      <w:r w:rsidR="002F3922" w:rsidRPr="004977D9">
        <w:rPr>
          <w:rFonts w:ascii="Tahoma" w:eastAsiaTheme="minorHAnsi" w:hAnsi="Tahoma" w:cs="Tahoma"/>
          <w:color w:val="000000"/>
          <w:sz w:val="20"/>
          <w:szCs w:val="20"/>
        </w:rPr>
        <w:t>Deutz</w:t>
      </w:r>
      <w:proofErr w:type="spellEnd"/>
      <w:r w:rsidR="00D347A3" w:rsidRPr="004977D9">
        <w:rPr>
          <w:rFonts w:ascii="Tahoma" w:eastAsiaTheme="minorHAnsi" w:hAnsi="Tahoma" w:cs="Tahoma"/>
          <w:color w:val="000000"/>
          <w:sz w:val="20"/>
          <w:szCs w:val="20"/>
        </w:rPr>
        <w:t xml:space="preserve"> a</w:t>
      </w:r>
      <w:r w:rsidR="002F3922" w:rsidRPr="004977D9">
        <w:rPr>
          <w:rFonts w:ascii="Tahoma" w:eastAsiaTheme="minorHAnsi" w:hAnsi="Tahoma" w:cs="Tahoma"/>
          <w:color w:val="000000"/>
          <w:sz w:val="20"/>
          <w:szCs w:val="20"/>
        </w:rPr>
        <w:t xml:space="preserve"> </w:t>
      </w:r>
      <w:r w:rsidR="00A83498" w:rsidRPr="004977D9">
        <w:rPr>
          <w:rFonts w:ascii="Tahoma" w:eastAsiaTheme="minorHAnsi" w:hAnsi="Tahoma" w:cs="Tahoma"/>
          <w:color w:val="000000"/>
          <w:sz w:val="20"/>
          <w:szCs w:val="20"/>
        </w:rPr>
        <w:t xml:space="preserve">4 cilindri </w:t>
      </w:r>
      <w:r w:rsidR="00096C4F" w:rsidRPr="004977D9">
        <w:rPr>
          <w:rFonts w:ascii="Tahoma" w:eastAsiaTheme="minorHAnsi" w:hAnsi="Tahoma" w:cs="Tahoma"/>
          <w:color w:val="000000"/>
          <w:sz w:val="20"/>
          <w:szCs w:val="20"/>
        </w:rPr>
        <w:t>da 2,</w:t>
      </w:r>
      <w:r w:rsidR="00A83498" w:rsidRPr="004977D9">
        <w:rPr>
          <w:rFonts w:ascii="Tahoma" w:eastAsiaTheme="minorHAnsi" w:hAnsi="Tahoma" w:cs="Tahoma"/>
          <w:color w:val="000000"/>
          <w:sz w:val="20"/>
          <w:szCs w:val="20"/>
        </w:rPr>
        <w:t>9 a 3,6 dm3</w:t>
      </w:r>
      <w:r w:rsidR="00EF1F18" w:rsidRPr="004977D9">
        <w:rPr>
          <w:rFonts w:ascii="Tahoma" w:eastAsiaTheme="minorHAnsi" w:hAnsi="Tahoma" w:cs="Tahoma"/>
          <w:color w:val="000000"/>
          <w:sz w:val="20"/>
          <w:szCs w:val="20"/>
        </w:rPr>
        <w:t>, raffreddati ad acqua</w:t>
      </w:r>
      <w:r w:rsidR="0035625F" w:rsidRPr="004977D9">
        <w:rPr>
          <w:rFonts w:ascii="Tahoma" w:eastAsiaTheme="minorHAnsi" w:hAnsi="Tahoma" w:cs="Tahoma"/>
          <w:color w:val="000000"/>
          <w:sz w:val="20"/>
          <w:szCs w:val="20"/>
        </w:rPr>
        <w:t xml:space="preserve"> </w:t>
      </w:r>
      <w:r w:rsidRPr="004977D9">
        <w:rPr>
          <w:rFonts w:ascii="Tahoma" w:eastAsiaTheme="minorHAnsi" w:hAnsi="Tahoma" w:cs="Tahoma"/>
          <w:color w:val="000000"/>
          <w:sz w:val="20"/>
          <w:szCs w:val="20"/>
        </w:rPr>
        <w:t xml:space="preserve">con potenze </w:t>
      </w:r>
      <w:r w:rsidR="00A83498" w:rsidRPr="004977D9">
        <w:rPr>
          <w:rFonts w:ascii="Tahoma" w:eastAsiaTheme="minorHAnsi" w:hAnsi="Tahoma" w:cs="Tahoma"/>
          <w:color w:val="000000"/>
          <w:sz w:val="20"/>
          <w:szCs w:val="20"/>
        </w:rPr>
        <w:t xml:space="preserve">espresse </w:t>
      </w:r>
      <w:r w:rsidRPr="004977D9">
        <w:rPr>
          <w:rFonts w:ascii="Tahoma" w:eastAsiaTheme="minorHAnsi" w:hAnsi="Tahoma" w:cs="Tahoma"/>
          <w:color w:val="000000"/>
          <w:sz w:val="20"/>
          <w:szCs w:val="20"/>
        </w:rPr>
        <w:t>da 55,4 kW a 100 kW</w:t>
      </w:r>
      <w:r w:rsidR="00A83498" w:rsidRPr="004977D9">
        <w:rPr>
          <w:rFonts w:ascii="Tahoma" w:eastAsiaTheme="minorHAnsi" w:hAnsi="Tahoma" w:cs="Tahoma"/>
          <w:color w:val="000000"/>
          <w:sz w:val="20"/>
          <w:szCs w:val="20"/>
        </w:rPr>
        <w:t xml:space="preserve">. </w:t>
      </w:r>
      <w:r w:rsidR="0035625F" w:rsidRPr="004977D9">
        <w:rPr>
          <w:rFonts w:ascii="Tahoma" w:eastAsiaTheme="minorHAnsi" w:hAnsi="Tahoma" w:cs="Tahoma"/>
          <w:color w:val="000000"/>
          <w:sz w:val="20"/>
          <w:szCs w:val="20"/>
        </w:rPr>
        <w:t>Tutte rispond</w:t>
      </w:r>
      <w:r w:rsidR="00D347A3" w:rsidRPr="004977D9">
        <w:rPr>
          <w:rFonts w:ascii="Tahoma" w:eastAsiaTheme="minorHAnsi" w:hAnsi="Tahoma" w:cs="Tahoma"/>
          <w:color w:val="000000"/>
          <w:sz w:val="20"/>
          <w:szCs w:val="20"/>
        </w:rPr>
        <w:t>enti</w:t>
      </w:r>
      <w:r w:rsidR="0035625F" w:rsidRPr="004977D9">
        <w:rPr>
          <w:rFonts w:ascii="Tahoma" w:eastAsiaTheme="minorHAnsi" w:hAnsi="Tahoma" w:cs="Tahoma"/>
          <w:color w:val="000000"/>
          <w:sz w:val="20"/>
          <w:szCs w:val="20"/>
        </w:rPr>
        <w:t xml:space="preserve"> alla normativa Stage V per le emissioni</w:t>
      </w:r>
      <w:r w:rsidR="00711C35" w:rsidRPr="004977D9">
        <w:rPr>
          <w:rFonts w:ascii="Tahoma" w:eastAsiaTheme="minorHAnsi" w:hAnsi="Tahoma" w:cs="Tahoma"/>
          <w:color w:val="000000"/>
          <w:sz w:val="20"/>
          <w:szCs w:val="20"/>
        </w:rPr>
        <w:t xml:space="preserve"> con tecnologia di post-trattamento con catalizzatore di ossidazione (DOC) </w:t>
      </w:r>
      <w:r w:rsidR="00AA6DE4" w:rsidRPr="004977D9">
        <w:rPr>
          <w:rFonts w:ascii="Tahoma" w:eastAsiaTheme="minorHAnsi" w:hAnsi="Tahoma" w:cs="Tahoma"/>
          <w:color w:val="000000"/>
          <w:sz w:val="20"/>
          <w:szCs w:val="20"/>
        </w:rPr>
        <w:t xml:space="preserve">o ad urea (SCR) </w:t>
      </w:r>
      <w:r w:rsidR="00711C35" w:rsidRPr="004977D9">
        <w:rPr>
          <w:rFonts w:ascii="Tahoma" w:eastAsiaTheme="minorHAnsi" w:hAnsi="Tahoma" w:cs="Tahoma"/>
          <w:color w:val="000000"/>
          <w:sz w:val="20"/>
          <w:szCs w:val="20"/>
        </w:rPr>
        <w:t xml:space="preserve">e filtro </w:t>
      </w:r>
      <w:r w:rsidR="00B510F7" w:rsidRPr="004977D9">
        <w:rPr>
          <w:rFonts w:ascii="Tahoma" w:eastAsiaTheme="minorHAnsi" w:hAnsi="Tahoma" w:cs="Tahoma"/>
          <w:color w:val="000000"/>
          <w:sz w:val="20"/>
          <w:szCs w:val="20"/>
        </w:rPr>
        <w:t>anti particolato</w:t>
      </w:r>
      <w:r w:rsidR="00711C35" w:rsidRPr="004977D9">
        <w:rPr>
          <w:rFonts w:ascii="Tahoma" w:eastAsiaTheme="minorHAnsi" w:hAnsi="Tahoma" w:cs="Tahoma"/>
          <w:color w:val="000000"/>
          <w:sz w:val="20"/>
          <w:szCs w:val="20"/>
        </w:rPr>
        <w:t xml:space="preserve"> (DPF). </w:t>
      </w:r>
    </w:p>
    <w:p w14:paraId="5512F4A1" w14:textId="37BD78B4" w:rsidR="002A1EAB" w:rsidRPr="004977D9" w:rsidRDefault="009C1511" w:rsidP="00E116A1">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Tutte le motorizzazion</w:t>
      </w:r>
      <w:r w:rsidR="002A1EAB" w:rsidRPr="004977D9">
        <w:rPr>
          <w:rFonts w:ascii="Tahoma" w:eastAsiaTheme="minorHAnsi" w:hAnsi="Tahoma" w:cs="Tahoma"/>
          <w:color w:val="000000"/>
          <w:sz w:val="20"/>
          <w:szCs w:val="20"/>
        </w:rPr>
        <w:t>i</w:t>
      </w:r>
      <w:r w:rsidRPr="004977D9">
        <w:rPr>
          <w:rFonts w:ascii="Tahoma" w:eastAsiaTheme="minorHAnsi" w:hAnsi="Tahoma" w:cs="Tahoma"/>
          <w:color w:val="000000"/>
          <w:sz w:val="20"/>
          <w:szCs w:val="20"/>
        </w:rPr>
        <w:t xml:space="preserve"> sono common </w:t>
      </w:r>
      <w:proofErr w:type="spellStart"/>
      <w:r w:rsidRPr="004977D9">
        <w:rPr>
          <w:rFonts w:ascii="Tahoma" w:eastAsiaTheme="minorHAnsi" w:hAnsi="Tahoma" w:cs="Tahoma"/>
          <w:color w:val="000000"/>
          <w:sz w:val="20"/>
          <w:szCs w:val="20"/>
        </w:rPr>
        <w:t>rail</w:t>
      </w:r>
      <w:proofErr w:type="spellEnd"/>
      <w:r w:rsidR="002A1EAB" w:rsidRPr="004977D9">
        <w:rPr>
          <w:rFonts w:ascii="Tahoma" w:eastAsiaTheme="minorHAnsi" w:hAnsi="Tahoma" w:cs="Tahoma"/>
          <w:color w:val="000000"/>
          <w:sz w:val="20"/>
          <w:szCs w:val="20"/>
        </w:rPr>
        <w:t>,</w:t>
      </w:r>
      <w:r w:rsidRPr="004977D9">
        <w:rPr>
          <w:rFonts w:ascii="Tahoma" w:eastAsiaTheme="minorHAnsi" w:hAnsi="Tahoma" w:cs="Tahoma"/>
          <w:color w:val="000000"/>
          <w:sz w:val="20"/>
          <w:szCs w:val="20"/>
        </w:rPr>
        <w:t xml:space="preserve"> </w:t>
      </w:r>
      <w:r w:rsidR="00214B99" w:rsidRPr="004977D9">
        <w:rPr>
          <w:rFonts w:ascii="Tahoma" w:eastAsiaTheme="minorHAnsi" w:hAnsi="Tahoma" w:cs="Tahoma"/>
          <w:color w:val="000000"/>
          <w:sz w:val="20"/>
          <w:szCs w:val="20"/>
        </w:rPr>
        <w:t>turbocompress</w:t>
      </w:r>
      <w:r w:rsidRPr="004977D9">
        <w:rPr>
          <w:rFonts w:ascii="Tahoma" w:eastAsiaTheme="minorHAnsi" w:hAnsi="Tahoma" w:cs="Tahoma"/>
          <w:color w:val="000000"/>
          <w:sz w:val="20"/>
          <w:szCs w:val="20"/>
        </w:rPr>
        <w:t>e</w:t>
      </w:r>
      <w:r w:rsidR="002A1EAB" w:rsidRPr="004977D9">
        <w:rPr>
          <w:rFonts w:ascii="Tahoma" w:eastAsiaTheme="minorHAnsi" w:hAnsi="Tahoma" w:cs="Tahoma"/>
          <w:color w:val="000000"/>
          <w:sz w:val="20"/>
          <w:szCs w:val="20"/>
        </w:rPr>
        <w:t>,</w:t>
      </w:r>
      <w:r w:rsidR="00214B99" w:rsidRPr="004977D9">
        <w:rPr>
          <w:rFonts w:ascii="Tahoma" w:eastAsiaTheme="minorHAnsi" w:hAnsi="Tahoma" w:cs="Tahoma"/>
          <w:color w:val="000000"/>
          <w:sz w:val="20"/>
          <w:szCs w:val="20"/>
        </w:rPr>
        <w:t xml:space="preserve"> con intercooler per rispondere alle variabili necessità di potenza collegate agli impieghi specifici</w:t>
      </w:r>
      <w:r w:rsidR="00E116A1" w:rsidRPr="004977D9">
        <w:rPr>
          <w:rFonts w:ascii="Tahoma" w:eastAsiaTheme="minorHAnsi" w:hAnsi="Tahoma" w:cs="Tahoma"/>
          <w:color w:val="000000"/>
          <w:sz w:val="20"/>
          <w:szCs w:val="20"/>
        </w:rPr>
        <w:t xml:space="preserve"> con curve di coppia ottimizzate per</w:t>
      </w:r>
      <w:r w:rsidR="002A1EAB" w:rsidRPr="004977D9">
        <w:rPr>
          <w:rFonts w:ascii="Tahoma" w:eastAsiaTheme="minorHAnsi" w:hAnsi="Tahoma" w:cs="Tahoma"/>
          <w:color w:val="000000"/>
          <w:sz w:val="20"/>
          <w:szCs w:val="20"/>
        </w:rPr>
        <w:t xml:space="preserve"> grandi prestazioni e rapida disponibilità di potenza con bassi consumi. Inoltre gli intervalli di manutenzione che arrivano a 1.000 ore, si traducono in significativo abbattimento dei costi di gestione.</w:t>
      </w:r>
    </w:p>
    <w:p w14:paraId="53933C26" w14:textId="26F5E89C" w:rsidR="006D73E1" w:rsidRPr="004977D9" w:rsidRDefault="00AE4236" w:rsidP="00216E4D">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Una attenzione è stata portata anche alla sicurezza con l’introduzione dell</w:t>
      </w:r>
      <w:r w:rsidR="00CD380E" w:rsidRPr="004977D9">
        <w:rPr>
          <w:rFonts w:ascii="Tahoma" w:eastAsiaTheme="minorHAnsi" w:hAnsi="Tahoma" w:cs="Tahoma"/>
          <w:color w:val="000000"/>
          <w:sz w:val="20"/>
          <w:szCs w:val="20"/>
        </w:rPr>
        <w:t>’</w:t>
      </w:r>
      <w:r w:rsidRPr="004977D9">
        <w:rPr>
          <w:rFonts w:ascii="Tahoma" w:eastAsiaTheme="minorHAnsi" w:hAnsi="Tahoma" w:cs="Tahoma"/>
          <w:color w:val="000000"/>
          <w:sz w:val="20"/>
          <w:szCs w:val="20"/>
        </w:rPr>
        <w:t>”</w:t>
      </w:r>
      <w:proofErr w:type="spellStart"/>
      <w:r w:rsidR="006D73E1" w:rsidRPr="004977D9">
        <w:rPr>
          <w:rFonts w:ascii="Tahoma" w:eastAsiaTheme="minorHAnsi" w:hAnsi="Tahoma" w:cs="Tahoma"/>
          <w:color w:val="000000"/>
          <w:sz w:val="20"/>
          <w:szCs w:val="20"/>
        </w:rPr>
        <w:t>AutoStop</w:t>
      </w:r>
      <w:proofErr w:type="spellEnd"/>
      <w:r w:rsidR="006D73E1" w:rsidRPr="004977D9">
        <w:rPr>
          <w:rFonts w:ascii="Tahoma" w:eastAsiaTheme="minorHAnsi" w:hAnsi="Tahoma" w:cs="Tahoma"/>
          <w:color w:val="000000"/>
          <w:sz w:val="20"/>
          <w:szCs w:val="20"/>
        </w:rPr>
        <w:t>” che spegne il motore quando l’operatore si alza dal sedile, per poi riaccenderlo, sempre in modo autonomo, al ritorno</w:t>
      </w:r>
      <w:r w:rsidR="009C1511" w:rsidRPr="004977D9">
        <w:rPr>
          <w:rFonts w:ascii="Tahoma" w:eastAsiaTheme="minorHAnsi" w:hAnsi="Tahoma" w:cs="Tahoma"/>
          <w:color w:val="000000"/>
          <w:sz w:val="20"/>
          <w:szCs w:val="20"/>
        </w:rPr>
        <w:t xml:space="preserve">. Soluzioni che alla tutela dell’operatore </w:t>
      </w:r>
      <w:r w:rsidR="009D0704" w:rsidRPr="004977D9">
        <w:rPr>
          <w:rFonts w:ascii="Tahoma" w:eastAsiaTheme="minorHAnsi" w:hAnsi="Tahoma" w:cs="Tahoma"/>
          <w:color w:val="000000"/>
          <w:sz w:val="20"/>
          <w:szCs w:val="20"/>
        </w:rPr>
        <w:t>aggiungono</w:t>
      </w:r>
      <w:r w:rsidR="009C1511" w:rsidRPr="004977D9">
        <w:rPr>
          <w:rFonts w:ascii="Tahoma" w:eastAsiaTheme="minorHAnsi" w:hAnsi="Tahoma" w:cs="Tahoma"/>
          <w:color w:val="000000"/>
          <w:sz w:val="20"/>
          <w:szCs w:val="20"/>
        </w:rPr>
        <w:t xml:space="preserve"> un risparmio di combustibile.</w:t>
      </w:r>
      <w:r w:rsidR="00CD380E" w:rsidRPr="004977D9">
        <w:rPr>
          <w:rFonts w:ascii="Tahoma" w:eastAsiaTheme="minorHAnsi" w:hAnsi="Tahoma" w:cs="Tahoma"/>
          <w:color w:val="000000"/>
          <w:sz w:val="20"/>
          <w:szCs w:val="20"/>
        </w:rPr>
        <w:t xml:space="preserve"> </w:t>
      </w:r>
      <w:r w:rsidR="006D73E1" w:rsidRPr="004977D9">
        <w:rPr>
          <w:rFonts w:ascii="Tahoma" w:eastAsiaTheme="minorHAnsi" w:hAnsi="Tahoma" w:cs="Tahoma"/>
          <w:color w:val="000000"/>
          <w:sz w:val="20"/>
          <w:szCs w:val="20"/>
        </w:rPr>
        <w:t>La ventola di raffreddamento</w:t>
      </w:r>
      <w:r w:rsidR="00A06947" w:rsidRPr="004977D9">
        <w:rPr>
          <w:rFonts w:ascii="Tahoma" w:eastAsiaTheme="minorHAnsi" w:hAnsi="Tahoma" w:cs="Tahoma"/>
          <w:color w:val="000000"/>
          <w:sz w:val="20"/>
          <w:szCs w:val="20"/>
        </w:rPr>
        <w:t xml:space="preserve"> idraulica regola automaticamente la velocità di rotazione in funzione della temperatura</w:t>
      </w:r>
      <w:r w:rsidR="006D73E1" w:rsidRPr="004977D9">
        <w:rPr>
          <w:rFonts w:ascii="Tahoma" w:eastAsiaTheme="minorHAnsi" w:hAnsi="Tahoma" w:cs="Tahoma"/>
          <w:color w:val="000000"/>
          <w:sz w:val="20"/>
          <w:szCs w:val="20"/>
        </w:rPr>
        <w:t xml:space="preserve">, reversibile e a controllo elettronico, combina </w:t>
      </w:r>
      <w:r w:rsidR="006D73E1" w:rsidRPr="004977D9">
        <w:rPr>
          <w:rFonts w:ascii="Tahoma" w:eastAsiaTheme="minorHAnsi" w:hAnsi="Tahoma" w:cs="Tahoma"/>
          <w:color w:val="000000"/>
          <w:sz w:val="20"/>
          <w:szCs w:val="20"/>
        </w:rPr>
        <w:lastRenderedPageBreak/>
        <w:t xml:space="preserve">una perfetta regimazione della temperatura </w:t>
      </w:r>
      <w:r w:rsidR="00A06947" w:rsidRPr="004977D9">
        <w:rPr>
          <w:rFonts w:ascii="Tahoma" w:eastAsiaTheme="minorHAnsi" w:hAnsi="Tahoma" w:cs="Tahoma"/>
          <w:color w:val="000000"/>
          <w:sz w:val="20"/>
          <w:szCs w:val="20"/>
        </w:rPr>
        <w:t>con la</w:t>
      </w:r>
      <w:r w:rsidR="006D73E1" w:rsidRPr="004977D9">
        <w:rPr>
          <w:rFonts w:ascii="Tahoma" w:eastAsiaTheme="minorHAnsi" w:hAnsi="Tahoma" w:cs="Tahoma"/>
          <w:color w:val="000000"/>
          <w:sz w:val="20"/>
          <w:szCs w:val="20"/>
        </w:rPr>
        <w:t xml:space="preserve"> riduzione dei consumi e rappresenta la soluzione definitiva agli impieghi in ambienti polverosi.</w:t>
      </w:r>
    </w:p>
    <w:p w14:paraId="0A6FBC0B" w14:textId="40FBECE9" w:rsidR="005044C1" w:rsidRPr="004977D9" w:rsidRDefault="00CD380E" w:rsidP="00B42A43">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Il processo di ottimizzazione degli spazi </w:t>
      </w:r>
      <w:proofErr w:type="spellStart"/>
      <w:r w:rsidRPr="004977D9">
        <w:rPr>
          <w:rFonts w:ascii="Tahoma" w:eastAsiaTheme="minorHAnsi" w:hAnsi="Tahoma" w:cs="Tahoma"/>
          <w:color w:val="000000"/>
          <w:sz w:val="20"/>
          <w:szCs w:val="20"/>
        </w:rPr>
        <w:t>sottocofano</w:t>
      </w:r>
      <w:proofErr w:type="spellEnd"/>
      <w:r w:rsidRPr="004977D9">
        <w:rPr>
          <w:rFonts w:ascii="Tahoma" w:eastAsiaTheme="minorHAnsi" w:hAnsi="Tahoma" w:cs="Tahoma"/>
          <w:color w:val="000000"/>
          <w:sz w:val="20"/>
          <w:szCs w:val="20"/>
        </w:rPr>
        <w:t xml:space="preserve"> ha ottenuto un effic</w:t>
      </w:r>
      <w:r w:rsidR="00FB1CE0" w:rsidRPr="004977D9">
        <w:rPr>
          <w:rFonts w:ascii="Tahoma" w:eastAsiaTheme="minorHAnsi" w:hAnsi="Tahoma" w:cs="Tahoma"/>
          <w:color w:val="000000"/>
          <w:sz w:val="20"/>
          <w:szCs w:val="20"/>
        </w:rPr>
        <w:t>i</w:t>
      </w:r>
      <w:r w:rsidRPr="004977D9">
        <w:rPr>
          <w:rFonts w:ascii="Tahoma" w:eastAsiaTheme="minorHAnsi" w:hAnsi="Tahoma" w:cs="Tahoma"/>
          <w:color w:val="000000"/>
          <w:sz w:val="20"/>
          <w:szCs w:val="20"/>
        </w:rPr>
        <w:t xml:space="preserve">entamento dei flussi dell’aria, favorito anche dalle nuove griglie. Inoltre, il nuovo layout del motore e dei gruppi radianti </w:t>
      </w:r>
      <w:r w:rsidR="005119F8" w:rsidRPr="004977D9">
        <w:rPr>
          <w:rFonts w:ascii="Tahoma" w:eastAsiaTheme="minorHAnsi" w:hAnsi="Tahoma" w:cs="Tahoma"/>
          <w:color w:val="000000"/>
          <w:sz w:val="20"/>
          <w:szCs w:val="20"/>
        </w:rPr>
        <w:t>garantisce</w:t>
      </w:r>
      <w:r w:rsidRPr="004977D9">
        <w:rPr>
          <w:rFonts w:ascii="Tahoma" w:eastAsiaTheme="minorHAnsi" w:hAnsi="Tahoma" w:cs="Tahoma"/>
          <w:color w:val="000000"/>
          <w:sz w:val="20"/>
          <w:szCs w:val="20"/>
        </w:rPr>
        <w:t xml:space="preserve"> un comodo accesso a tutti i punti di verifica manutentiva.</w:t>
      </w:r>
    </w:p>
    <w:p w14:paraId="7A196A0A" w14:textId="77777777" w:rsidR="00B42A43" w:rsidRPr="004977D9" w:rsidRDefault="00B42A43" w:rsidP="00216E4D">
      <w:pPr>
        <w:pStyle w:val="Nessunaspaziatura"/>
        <w:spacing w:after="240" w:line="288" w:lineRule="auto"/>
        <w:jc w:val="both"/>
        <w:rPr>
          <w:rFonts w:ascii="Tahoma" w:eastAsiaTheme="minorHAnsi" w:hAnsi="Tahoma" w:cs="Tahoma"/>
          <w:color w:val="000000"/>
          <w:sz w:val="20"/>
          <w:szCs w:val="20"/>
        </w:rPr>
      </w:pPr>
    </w:p>
    <w:p w14:paraId="7256A8B0" w14:textId="3C3E4756" w:rsidR="00216E4D" w:rsidRPr="004977D9" w:rsidRDefault="00216E4D" w:rsidP="004977D9">
      <w:pPr>
        <w:jc w:val="both"/>
        <w:outlineLvl w:val="0"/>
        <w:rPr>
          <w:rFonts w:ascii="Tahoma" w:hAnsi="Tahoma" w:cs="Tahoma"/>
          <w:color w:val="000000"/>
          <w:sz w:val="20"/>
          <w:szCs w:val="20"/>
        </w:rPr>
      </w:pPr>
      <w:r w:rsidRPr="004977D9">
        <w:rPr>
          <w:rFonts w:ascii="Tahoma" w:hAnsi="Tahoma" w:cs="Tahoma"/>
          <w:b/>
          <w:bCs/>
          <w:color w:val="000000"/>
          <w:sz w:val="20"/>
          <w:szCs w:val="20"/>
        </w:rPr>
        <w:t>TRASMISSIONI PER OGNI IMPIEGO</w:t>
      </w:r>
    </w:p>
    <w:p w14:paraId="01925DF4" w14:textId="77777777" w:rsidR="00216E4D" w:rsidRPr="004977D9" w:rsidRDefault="00216E4D" w:rsidP="00216E4D">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Tutte le versioni del FS 7.32 sono dotate di trasmissione idrostatica Ecodrive, soluzione evoluta in grado di dosare la potenza erogata in funzione della modalità di guida per ottenere il più efficace sfruttamento della potenza a fronte di un consistente contenimento di consumi ed emissioni. </w:t>
      </w:r>
    </w:p>
    <w:p w14:paraId="672B1069" w14:textId="77777777" w:rsidR="00216E4D" w:rsidRPr="004977D9" w:rsidRDefault="00216E4D" w:rsidP="00216E4D">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Due le soluzioni di trasmissione che differiscono per il numero di rapporti e la velocità massima: una monomarcia con velocità 0-30 km/ora per l’allestimento Dynamic. Il cambio meccanico a due velocità consente di raggiungere una velocità massima di 40 km/h ma di avere un rapporto ridotto per i lavori che richiedono maggior trazione. Questa soluzione è presente negli allestimenti Performance ed Excellence.</w:t>
      </w:r>
    </w:p>
    <w:p w14:paraId="7A2183E1" w14:textId="12A29461" w:rsidR="00216E4D" w:rsidRPr="004977D9" w:rsidRDefault="00216E4D" w:rsidP="00216E4D">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 xml:space="preserve">Anche il differenziale può essere scelto in base alla destinazione di utilizzo della macchina. Due sono le soluzioni disponibili: assali con bloccaggio del differenziale automatico del tipo limited slip al 45% e una soluzione evoluta con bloccaggio del differenziale al 100% a comando idraulico. Quest’ultima permette al FS 7.32 di affrontare qualsiasi terreno in assoluta sicurezza e con pieno controllo della trazione. </w:t>
      </w:r>
    </w:p>
    <w:p w14:paraId="6C380131" w14:textId="3B92B66D" w:rsidR="002A1EAB" w:rsidRPr="004977D9" w:rsidRDefault="002A1EAB" w:rsidP="00624BE0">
      <w:pPr>
        <w:pStyle w:val="Paragrafobase"/>
        <w:suppressAutoHyphens/>
        <w:jc w:val="both"/>
        <w:rPr>
          <w:rFonts w:ascii="Tahoma" w:hAnsi="Tahoma" w:cs="Tahoma"/>
          <w:sz w:val="20"/>
          <w:szCs w:val="20"/>
        </w:rPr>
      </w:pPr>
    </w:p>
    <w:p w14:paraId="2BA50353" w14:textId="5B28BF63" w:rsidR="002A1EAB" w:rsidRPr="004977D9" w:rsidRDefault="00460C4D" w:rsidP="004977D9">
      <w:pPr>
        <w:jc w:val="both"/>
        <w:outlineLvl w:val="0"/>
        <w:rPr>
          <w:rFonts w:ascii="Tahoma" w:hAnsi="Tahoma" w:cs="Tahoma"/>
          <w:color w:val="000000"/>
          <w:sz w:val="20"/>
          <w:szCs w:val="20"/>
        </w:rPr>
      </w:pPr>
      <w:r w:rsidRPr="004977D9">
        <w:rPr>
          <w:rFonts w:ascii="Tahoma" w:hAnsi="Tahoma" w:cs="Tahoma"/>
          <w:b/>
          <w:bCs/>
          <w:color w:val="000000"/>
          <w:sz w:val="20"/>
          <w:szCs w:val="20"/>
        </w:rPr>
        <w:t>SISTEMA IDRAULICO INTELLIGENTE</w:t>
      </w:r>
    </w:p>
    <w:p w14:paraId="1104196A" w14:textId="21CC4B5B" w:rsidR="002A1EAB" w:rsidRPr="004977D9" w:rsidRDefault="00317A0D" w:rsidP="00AA6DE4">
      <w:pPr>
        <w:pStyle w:val="Nessunaspaziatura"/>
        <w:spacing w:line="288" w:lineRule="auto"/>
        <w:jc w:val="both"/>
        <w:rPr>
          <w:rFonts w:ascii="Tahoma" w:eastAsiaTheme="minorHAnsi" w:hAnsi="Tahoma" w:cs="Tahoma"/>
          <w:color w:val="000000"/>
          <w:sz w:val="20"/>
          <w:szCs w:val="20"/>
        </w:rPr>
      </w:pPr>
      <w:r w:rsidRPr="004977D9">
        <w:rPr>
          <w:rFonts w:ascii="Tahoma" w:eastAsiaTheme="minorHAnsi" w:hAnsi="Tahoma" w:cs="Tahoma"/>
          <w:color w:val="000000"/>
          <w:sz w:val="20"/>
          <w:szCs w:val="20"/>
        </w:rPr>
        <w:t>Il circuito dell’olio idraulico adotta la stessa logica progettuale di fornire soluzioni per ogni impiego in modo modulare. Due sono le soluzioni per il circuito dell’olio idraulico pompa ad ingranaggi o pompa a pistoni a cilindrata variabile, quindi in load sensing. La parte idraulica è il vero muscolo della macchina</w:t>
      </w:r>
      <w:r w:rsidR="005751A7" w:rsidRPr="004977D9">
        <w:rPr>
          <w:rFonts w:ascii="Tahoma" w:eastAsiaTheme="minorHAnsi" w:hAnsi="Tahoma" w:cs="Tahoma"/>
          <w:color w:val="000000"/>
          <w:sz w:val="20"/>
          <w:szCs w:val="20"/>
        </w:rPr>
        <w:t xml:space="preserve"> p</w:t>
      </w:r>
      <w:r w:rsidRPr="004977D9">
        <w:rPr>
          <w:rFonts w:ascii="Tahoma" w:eastAsiaTheme="minorHAnsi" w:hAnsi="Tahoma" w:cs="Tahoma"/>
          <w:color w:val="000000"/>
          <w:sz w:val="20"/>
          <w:szCs w:val="20"/>
        </w:rPr>
        <w:t xml:space="preserve">er </w:t>
      </w:r>
      <w:r w:rsidR="005751A7" w:rsidRPr="004977D9">
        <w:rPr>
          <w:rFonts w:ascii="Tahoma" w:eastAsiaTheme="minorHAnsi" w:hAnsi="Tahoma" w:cs="Tahoma"/>
          <w:color w:val="000000"/>
          <w:sz w:val="20"/>
          <w:szCs w:val="20"/>
        </w:rPr>
        <w:t>è sovradimensionata</w:t>
      </w:r>
      <w:r w:rsidRPr="004977D9">
        <w:rPr>
          <w:rFonts w:ascii="Tahoma" w:eastAsiaTheme="minorHAnsi" w:hAnsi="Tahoma" w:cs="Tahoma"/>
          <w:color w:val="000000"/>
          <w:sz w:val="20"/>
          <w:szCs w:val="20"/>
        </w:rPr>
        <w:t xml:space="preserve"> a garanzia della versatilità di impiego con portate da 12</w:t>
      </w:r>
      <w:r w:rsidR="00774E44" w:rsidRPr="004977D9">
        <w:rPr>
          <w:rFonts w:ascii="Tahoma" w:eastAsiaTheme="minorHAnsi" w:hAnsi="Tahoma" w:cs="Tahoma"/>
          <w:color w:val="000000"/>
          <w:sz w:val="20"/>
          <w:szCs w:val="20"/>
        </w:rPr>
        <w:t>0</w:t>
      </w:r>
      <w:r w:rsidRPr="004977D9">
        <w:rPr>
          <w:rFonts w:ascii="Tahoma" w:eastAsiaTheme="minorHAnsi" w:hAnsi="Tahoma" w:cs="Tahoma"/>
          <w:color w:val="000000"/>
          <w:sz w:val="20"/>
          <w:szCs w:val="20"/>
        </w:rPr>
        <w:t xml:space="preserve"> a 180 litri/min</w:t>
      </w:r>
      <w:r w:rsidR="005751A7" w:rsidRPr="004977D9">
        <w:rPr>
          <w:rFonts w:ascii="Tahoma" w:eastAsiaTheme="minorHAnsi" w:hAnsi="Tahoma" w:cs="Tahoma"/>
          <w:color w:val="000000"/>
          <w:sz w:val="20"/>
          <w:szCs w:val="20"/>
        </w:rPr>
        <w:t>,</w:t>
      </w:r>
      <w:r w:rsidRPr="004977D9">
        <w:rPr>
          <w:rFonts w:ascii="Tahoma" w:eastAsiaTheme="minorHAnsi" w:hAnsi="Tahoma" w:cs="Tahoma"/>
          <w:color w:val="000000"/>
          <w:sz w:val="20"/>
          <w:szCs w:val="20"/>
        </w:rPr>
        <w:t xml:space="preserve"> second</w:t>
      </w:r>
      <w:r w:rsidR="00460C4D" w:rsidRPr="004977D9">
        <w:rPr>
          <w:rFonts w:ascii="Tahoma" w:eastAsiaTheme="minorHAnsi" w:hAnsi="Tahoma" w:cs="Tahoma"/>
          <w:color w:val="000000"/>
          <w:sz w:val="20"/>
          <w:szCs w:val="20"/>
        </w:rPr>
        <w:t>o</w:t>
      </w:r>
      <w:r w:rsidRPr="004977D9">
        <w:rPr>
          <w:rFonts w:ascii="Tahoma" w:eastAsiaTheme="minorHAnsi" w:hAnsi="Tahoma" w:cs="Tahoma"/>
          <w:color w:val="000000"/>
          <w:sz w:val="20"/>
          <w:szCs w:val="20"/>
        </w:rPr>
        <w:t xml:space="preserve"> l’allestimento</w:t>
      </w:r>
      <w:r w:rsidR="009B74E8" w:rsidRPr="004977D9">
        <w:rPr>
          <w:rFonts w:ascii="Tahoma" w:eastAsiaTheme="minorHAnsi" w:hAnsi="Tahoma" w:cs="Tahoma"/>
          <w:color w:val="000000"/>
          <w:sz w:val="20"/>
          <w:szCs w:val="20"/>
        </w:rPr>
        <w:t xml:space="preserve">, in grado di </w:t>
      </w:r>
      <w:r w:rsidR="00A06947" w:rsidRPr="004977D9">
        <w:rPr>
          <w:rFonts w:ascii="Tahoma" w:eastAsiaTheme="minorHAnsi" w:hAnsi="Tahoma" w:cs="Tahoma"/>
          <w:color w:val="000000"/>
          <w:sz w:val="20"/>
          <w:szCs w:val="20"/>
        </w:rPr>
        <w:t>assicurare cicli di lavoro rapidi</w:t>
      </w:r>
      <w:r w:rsidRPr="004977D9">
        <w:rPr>
          <w:rFonts w:ascii="Tahoma" w:eastAsiaTheme="minorHAnsi" w:hAnsi="Tahoma" w:cs="Tahoma"/>
          <w:color w:val="000000"/>
          <w:sz w:val="20"/>
          <w:szCs w:val="20"/>
        </w:rPr>
        <w:t xml:space="preserve">. </w:t>
      </w:r>
      <w:r w:rsidR="005751A7" w:rsidRPr="004977D9">
        <w:rPr>
          <w:rFonts w:ascii="Tahoma" w:eastAsiaTheme="minorHAnsi" w:hAnsi="Tahoma" w:cs="Tahoma"/>
          <w:color w:val="000000"/>
          <w:sz w:val="20"/>
          <w:szCs w:val="20"/>
        </w:rPr>
        <w:t xml:space="preserve">I distributori di flow-sharing ad alta efficienza </w:t>
      </w:r>
      <w:r w:rsidR="00A06947" w:rsidRPr="004977D9">
        <w:rPr>
          <w:rFonts w:ascii="Tahoma" w:eastAsiaTheme="minorHAnsi" w:hAnsi="Tahoma" w:cs="Tahoma"/>
          <w:color w:val="000000"/>
          <w:sz w:val="20"/>
          <w:szCs w:val="20"/>
        </w:rPr>
        <w:t xml:space="preserve">garantiscono un’eccellente multifunzionalità </w:t>
      </w:r>
      <w:r w:rsidR="005751A7" w:rsidRPr="004977D9">
        <w:rPr>
          <w:rFonts w:ascii="Tahoma" w:eastAsiaTheme="minorHAnsi" w:hAnsi="Tahoma" w:cs="Tahoma"/>
          <w:color w:val="000000"/>
          <w:sz w:val="20"/>
          <w:szCs w:val="20"/>
        </w:rPr>
        <w:t>e</w:t>
      </w:r>
      <w:r w:rsidR="00AA6DE4" w:rsidRPr="004977D9">
        <w:rPr>
          <w:rFonts w:ascii="Tahoma" w:eastAsiaTheme="minorHAnsi" w:hAnsi="Tahoma" w:cs="Tahoma"/>
          <w:color w:val="000000"/>
          <w:sz w:val="20"/>
          <w:szCs w:val="20"/>
        </w:rPr>
        <w:t>,</w:t>
      </w:r>
      <w:r w:rsidR="00A06947" w:rsidRPr="004977D9">
        <w:rPr>
          <w:rFonts w:ascii="Tahoma" w:eastAsiaTheme="minorHAnsi" w:hAnsi="Tahoma" w:cs="Tahoma"/>
          <w:color w:val="000000"/>
          <w:sz w:val="20"/>
          <w:szCs w:val="20"/>
        </w:rPr>
        <w:t xml:space="preserve"> con l’introduzione dell’</w:t>
      </w:r>
      <w:r w:rsidR="005751A7" w:rsidRPr="004977D9">
        <w:rPr>
          <w:rFonts w:ascii="Tahoma" w:eastAsiaTheme="minorHAnsi" w:hAnsi="Tahoma" w:cs="Tahoma"/>
          <w:color w:val="000000"/>
          <w:sz w:val="20"/>
          <w:szCs w:val="20"/>
        </w:rPr>
        <w:t>innovativo sistema a gestione elettronica</w:t>
      </w:r>
      <w:r w:rsidR="00AA6DE4" w:rsidRPr="004977D9">
        <w:rPr>
          <w:rFonts w:ascii="Tahoma" w:eastAsiaTheme="minorHAnsi" w:hAnsi="Tahoma" w:cs="Tahoma"/>
          <w:color w:val="000000"/>
          <w:sz w:val="20"/>
          <w:szCs w:val="20"/>
        </w:rPr>
        <w:t>,</w:t>
      </w:r>
      <w:r w:rsidR="005751A7" w:rsidRPr="004977D9">
        <w:rPr>
          <w:rFonts w:ascii="Tahoma" w:eastAsiaTheme="minorHAnsi" w:hAnsi="Tahoma" w:cs="Tahoma"/>
          <w:color w:val="000000"/>
          <w:sz w:val="20"/>
          <w:szCs w:val="20"/>
        </w:rPr>
        <w:t xml:space="preserve"> </w:t>
      </w:r>
      <w:r w:rsidR="00A06947" w:rsidRPr="004977D9">
        <w:rPr>
          <w:rFonts w:ascii="Tahoma" w:eastAsiaTheme="minorHAnsi" w:hAnsi="Tahoma" w:cs="Tahoma"/>
          <w:color w:val="000000"/>
          <w:sz w:val="20"/>
          <w:szCs w:val="20"/>
        </w:rPr>
        <w:t>si ha</w:t>
      </w:r>
      <w:r w:rsidR="005751A7" w:rsidRPr="004977D9">
        <w:rPr>
          <w:rFonts w:ascii="Tahoma" w:eastAsiaTheme="minorHAnsi" w:hAnsi="Tahoma" w:cs="Tahoma"/>
          <w:color w:val="000000"/>
          <w:sz w:val="20"/>
          <w:szCs w:val="20"/>
        </w:rPr>
        <w:t xml:space="preserve"> il controllo contemporaneo </w:t>
      </w:r>
      <w:r w:rsidR="00A06947" w:rsidRPr="004977D9">
        <w:rPr>
          <w:rFonts w:ascii="Tahoma" w:eastAsiaTheme="minorHAnsi" w:hAnsi="Tahoma" w:cs="Tahoma"/>
          <w:color w:val="000000"/>
          <w:sz w:val="20"/>
          <w:szCs w:val="20"/>
        </w:rPr>
        <w:t xml:space="preserve">programmabile </w:t>
      </w:r>
      <w:r w:rsidR="005751A7" w:rsidRPr="004977D9">
        <w:rPr>
          <w:rFonts w:ascii="Tahoma" w:eastAsiaTheme="minorHAnsi" w:hAnsi="Tahoma" w:cs="Tahoma"/>
          <w:color w:val="000000"/>
          <w:sz w:val="20"/>
          <w:szCs w:val="20"/>
        </w:rPr>
        <w:t>di più azioni del braccio.</w:t>
      </w:r>
      <w:r w:rsidR="00AA6DE4" w:rsidRPr="004977D9">
        <w:rPr>
          <w:rFonts w:ascii="Tahoma" w:eastAsiaTheme="minorHAnsi" w:hAnsi="Tahoma" w:cs="Tahoma"/>
          <w:color w:val="000000"/>
          <w:sz w:val="20"/>
          <w:szCs w:val="20"/>
        </w:rPr>
        <w:t xml:space="preserve"> </w:t>
      </w:r>
      <w:r w:rsidR="005751A7" w:rsidRPr="004977D9">
        <w:rPr>
          <w:rFonts w:ascii="Tahoma" w:eastAsiaTheme="minorHAnsi" w:hAnsi="Tahoma" w:cs="Tahoma"/>
          <w:color w:val="000000"/>
          <w:sz w:val="20"/>
          <w:szCs w:val="20"/>
        </w:rPr>
        <w:t xml:space="preserve">L’efficienza del sistema </w:t>
      </w:r>
      <w:r w:rsidR="00AA6DE4" w:rsidRPr="004977D9">
        <w:rPr>
          <w:rFonts w:ascii="Tahoma" w:eastAsiaTheme="minorHAnsi" w:hAnsi="Tahoma" w:cs="Tahoma"/>
          <w:color w:val="000000"/>
          <w:sz w:val="20"/>
          <w:szCs w:val="20"/>
        </w:rPr>
        <w:t xml:space="preserve">è </w:t>
      </w:r>
      <w:r w:rsidR="00013337" w:rsidRPr="004977D9">
        <w:rPr>
          <w:rFonts w:ascii="Tahoma" w:eastAsiaTheme="minorHAnsi" w:hAnsi="Tahoma" w:cs="Tahoma"/>
          <w:color w:val="000000"/>
          <w:sz w:val="20"/>
          <w:szCs w:val="20"/>
        </w:rPr>
        <w:t>migliorata dalla presenza</w:t>
      </w:r>
      <w:r w:rsidR="005751A7" w:rsidRPr="004977D9">
        <w:rPr>
          <w:rFonts w:ascii="Tahoma" w:eastAsiaTheme="minorHAnsi" w:hAnsi="Tahoma" w:cs="Tahoma"/>
          <w:color w:val="000000"/>
          <w:sz w:val="20"/>
          <w:szCs w:val="20"/>
        </w:rPr>
        <w:t xml:space="preserve"> della valvola </w:t>
      </w:r>
      <w:proofErr w:type="spellStart"/>
      <w:r w:rsidR="005751A7" w:rsidRPr="004977D9">
        <w:rPr>
          <w:rFonts w:ascii="Tahoma" w:eastAsiaTheme="minorHAnsi" w:hAnsi="Tahoma" w:cs="Tahoma"/>
          <w:color w:val="000000"/>
          <w:sz w:val="20"/>
          <w:szCs w:val="20"/>
        </w:rPr>
        <w:t>Ecofast</w:t>
      </w:r>
      <w:proofErr w:type="spellEnd"/>
      <w:r w:rsidR="005751A7" w:rsidRPr="004977D9">
        <w:rPr>
          <w:rFonts w:ascii="Tahoma" w:eastAsiaTheme="minorHAnsi" w:hAnsi="Tahoma" w:cs="Tahoma"/>
          <w:color w:val="000000"/>
          <w:sz w:val="20"/>
          <w:szCs w:val="20"/>
        </w:rPr>
        <w:t xml:space="preserve"> </w:t>
      </w:r>
      <w:r w:rsidR="00AA6DE4" w:rsidRPr="004977D9">
        <w:rPr>
          <w:rFonts w:ascii="Tahoma" w:eastAsiaTheme="minorHAnsi" w:hAnsi="Tahoma" w:cs="Tahoma"/>
          <w:color w:val="000000"/>
          <w:sz w:val="20"/>
          <w:szCs w:val="20"/>
        </w:rPr>
        <w:t xml:space="preserve">che </w:t>
      </w:r>
      <w:r w:rsidR="00774E44" w:rsidRPr="004977D9">
        <w:rPr>
          <w:rFonts w:ascii="Tahoma" w:eastAsiaTheme="minorHAnsi" w:hAnsi="Tahoma" w:cs="Tahoma"/>
          <w:color w:val="000000"/>
          <w:sz w:val="20"/>
          <w:szCs w:val="20"/>
        </w:rPr>
        <w:t xml:space="preserve">rigenera l’olio in </w:t>
      </w:r>
      <w:r w:rsidR="00AA6DE4" w:rsidRPr="004977D9">
        <w:rPr>
          <w:rFonts w:ascii="Tahoma" w:eastAsiaTheme="minorHAnsi" w:hAnsi="Tahoma" w:cs="Tahoma"/>
          <w:color w:val="000000"/>
          <w:sz w:val="20"/>
          <w:szCs w:val="20"/>
        </w:rPr>
        <w:t xml:space="preserve">uscita dal cilindro durante la </w:t>
      </w:r>
      <w:r w:rsidR="00774E44" w:rsidRPr="004977D9">
        <w:rPr>
          <w:rFonts w:ascii="Tahoma" w:eastAsiaTheme="minorHAnsi" w:hAnsi="Tahoma" w:cs="Tahoma"/>
          <w:color w:val="000000"/>
          <w:sz w:val="20"/>
          <w:szCs w:val="20"/>
        </w:rPr>
        <w:t>discesa del braccio</w:t>
      </w:r>
      <w:r w:rsidR="00013337" w:rsidRPr="004977D9">
        <w:rPr>
          <w:rFonts w:ascii="Tahoma" w:eastAsiaTheme="minorHAnsi" w:hAnsi="Tahoma" w:cs="Tahoma"/>
          <w:color w:val="000000"/>
          <w:sz w:val="20"/>
          <w:szCs w:val="20"/>
        </w:rPr>
        <w:t xml:space="preserve"> </w:t>
      </w:r>
      <w:r w:rsidR="005751A7" w:rsidRPr="004977D9">
        <w:rPr>
          <w:rFonts w:ascii="Tahoma" w:eastAsiaTheme="minorHAnsi" w:hAnsi="Tahoma" w:cs="Tahoma"/>
          <w:color w:val="000000"/>
          <w:sz w:val="20"/>
          <w:szCs w:val="20"/>
        </w:rPr>
        <w:t xml:space="preserve">i movimenti del braccio anche a bassi regimi con significativi risparmi sui consumi di combustibile. La stessa logica è stata adottata con la valvola rigeneratrice che ottimizza i tempi di sbraccio riutilizzando l’olio in uscita dai martinetti. La loro combinazione è programmabile dallo stesso operatore attraverso FS Display o FS </w:t>
      </w:r>
      <w:proofErr w:type="spellStart"/>
      <w:r w:rsidR="005751A7" w:rsidRPr="004977D9">
        <w:rPr>
          <w:rFonts w:ascii="Tahoma" w:eastAsiaTheme="minorHAnsi" w:hAnsi="Tahoma" w:cs="Tahoma"/>
          <w:color w:val="000000"/>
          <w:sz w:val="20"/>
          <w:szCs w:val="20"/>
        </w:rPr>
        <w:t>Selector</w:t>
      </w:r>
      <w:proofErr w:type="spellEnd"/>
      <w:r w:rsidR="005751A7" w:rsidRPr="004977D9">
        <w:rPr>
          <w:rFonts w:ascii="Tahoma" w:eastAsiaTheme="minorHAnsi" w:hAnsi="Tahoma" w:cs="Tahoma"/>
          <w:color w:val="000000"/>
          <w:sz w:val="20"/>
          <w:szCs w:val="20"/>
        </w:rPr>
        <w:t>.</w:t>
      </w:r>
    </w:p>
    <w:p w14:paraId="0617A156" w14:textId="77777777" w:rsidR="00AA6DE4" w:rsidRPr="005044C1" w:rsidRDefault="00AA6DE4" w:rsidP="00AA6DE4">
      <w:pPr>
        <w:pStyle w:val="Nessunaspaziatura"/>
        <w:spacing w:line="288" w:lineRule="auto"/>
        <w:jc w:val="both"/>
        <w:rPr>
          <w:rFonts w:ascii="Tahoma" w:hAnsi="Tahoma" w:cs="Tahoma"/>
          <w:sz w:val="20"/>
          <w:szCs w:val="20"/>
        </w:rPr>
      </w:pPr>
    </w:p>
    <w:p w14:paraId="0B5A5081" w14:textId="18DAE486" w:rsidR="0024434F" w:rsidRPr="004977D9" w:rsidRDefault="00460C4D" w:rsidP="00624BE0">
      <w:pPr>
        <w:pStyle w:val="Paragrafobase"/>
        <w:suppressAutoHyphens/>
        <w:jc w:val="both"/>
        <w:rPr>
          <w:rFonts w:ascii="Tahoma" w:hAnsi="Tahoma" w:cs="Tahoma"/>
          <w:b/>
          <w:bCs/>
          <w:sz w:val="20"/>
          <w:szCs w:val="20"/>
        </w:rPr>
      </w:pPr>
      <w:r w:rsidRPr="004977D9">
        <w:rPr>
          <w:rFonts w:ascii="Tahoma" w:hAnsi="Tahoma" w:cs="Tahoma"/>
          <w:b/>
          <w:bCs/>
          <w:sz w:val="20"/>
          <w:szCs w:val="20"/>
        </w:rPr>
        <w:t>ERGONOMIA</w:t>
      </w:r>
      <w:r w:rsidR="00AC73E1" w:rsidRPr="004977D9">
        <w:rPr>
          <w:rFonts w:ascii="Tahoma" w:hAnsi="Tahoma" w:cs="Tahoma"/>
          <w:b/>
          <w:bCs/>
          <w:sz w:val="20"/>
          <w:szCs w:val="20"/>
        </w:rPr>
        <w:t>,</w:t>
      </w:r>
      <w:r w:rsidRPr="004977D9">
        <w:rPr>
          <w:rFonts w:ascii="Tahoma" w:hAnsi="Tahoma" w:cs="Tahoma"/>
          <w:b/>
          <w:bCs/>
          <w:sz w:val="20"/>
          <w:szCs w:val="20"/>
        </w:rPr>
        <w:t xml:space="preserve"> CONFORT</w:t>
      </w:r>
      <w:r w:rsidR="00AC73E1" w:rsidRPr="004977D9">
        <w:rPr>
          <w:rFonts w:ascii="Tahoma" w:hAnsi="Tahoma" w:cs="Tahoma"/>
          <w:b/>
          <w:bCs/>
          <w:sz w:val="20"/>
          <w:szCs w:val="20"/>
        </w:rPr>
        <w:t xml:space="preserve"> E VISIBILITÀ</w:t>
      </w:r>
    </w:p>
    <w:p w14:paraId="7C0A4133" w14:textId="3573B36F" w:rsidR="00101A4E" w:rsidRDefault="00101A4E" w:rsidP="00101A4E">
      <w:pPr>
        <w:pStyle w:val="Paragrafobase"/>
        <w:suppressAutoHyphens/>
        <w:jc w:val="both"/>
        <w:rPr>
          <w:rFonts w:ascii="Tahoma" w:hAnsi="Tahoma" w:cs="Tahoma"/>
          <w:sz w:val="20"/>
          <w:szCs w:val="20"/>
        </w:rPr>
      </w:pPr>
      <w:r w:rsidRPr="00101A4E">
        <w:rPr>
          <w:rFonts w:ascii="Tahoma" w:hAnsi="Tahoma" w:cs="Tahoma"/>
          <w:sz w:val="20"/>
          <w:szCs w:val="20"/>
        </w:rPr>
        <w:t>I progettisti hanno rivisto l’interno della cabina</w:t>
      </w:r>
      <w:r w:rsidR="00B510F7">
        <w:rPr>
          <w:rFonts w:ascii="Tahoma" w:hAnsi="Tahoma" w:cs="Tahoma"/>
          <w:sz w:val="20"/>
          <w:szCs w:val="20"/>
        </w:rPr>
        <w:t xml:space="preserve"> </w:t>
      </w:r>
      <w:r w:rsidR="005119F8">
        <w:rPr>
          <w:rFonts w:ascii="Tahoma" w:hAnsi="Tahoma" w:cs="Tahoma"/>
          <w:sz w:val="20"/>
          <w:szCs w:val="20"/>
        </w:rPr>
        <w:t>rendendola un vero fiore all’occhiello. È stata completamente ridisegnata</w:t>
      </w:r>
      <w:r w:rsidRPr="00101A4E">
        <w:rPr>
          <w:rFonts w:ascii="Tahoma" w:hAnsi="Tahoma" w:cs="Tahoma"/>
          <w:sz w:val="20"/>
          <w:szCs w:val="20"/>
        </w:rPr>
        <w:t xml:space="preserve"> la posizione dei comandi per renderne più intuitivo l’utilizzo</w:t>
      </w:r>
      <w:r w:rsidR="00B510F7">
        <w:rPr>
          <w:rFonts w:ascii="Tahoma" w:hAnsi="Tahoma" w:cs="Tahoma"/>
          <w:sz w:val="20"/>
          <w:szCs w:val="20"/>
        </w:rPr>
        <w:t xml:space="preserve"> rendendola un vero fiore all’occhiello</w:t>
      </w:r>
      <w:r w:rsidRPr="00101A4E">
        <w:rPr>
          <w:rFonts w:ascii="Tahoma" w:hAnsi="Tahoma" w:cs="Tahoma"/>
          <w:sz w:val="20"/>
          <w:szCs w:val="20"/>
        </w:rPr>
        <w:t>.</w:t>
      </w:r>
      <w:r w:rsidR="00AC73E1">
        <w:rPr>
          <w:rFonts w:ascii="Tahoma" w:hAnsi="Tahoma" w:cs="Tahoma"/>
          <w:sz w:val="20"/>
          <w:szCs w:val="20"/>
        </w:rPr>
        <w:t xml:space="preserve"> </w:t>
      </w:r>
      <w:r w:rsidRPr="00101A4E">
        <w:rPr>
          <w:rFonts w:ascii="Tahoma" w:hAnsi="Tahoma" w:cs="Tahoma"/>
          <w:sz w:val="20"/>
          <w:szCs w:val="20"/>
        </w:rPr>
        <w:t>Il risultato è una disposizione armonica e piacevole dei controlli, raggruppati per logica funzionale</w:t>
      </w:r>
      <w:r>
        <w:rPr>
          <w:rFonts w:ascii="Tahoma" w:hAnsi="Tahoma" w:cs="Tahoma"/>
          <w:sz w:val="20"/>
          <w:szCs w:val="20"/>
        </w:rPr>
        <w:t xml:space="preserve"> su una plancia totalmente rivista come layout e colori</w:t>
      </w:r>
      <w:r w:rsidRPr="00101A4E">
        <w:rPr>
          <w:rFonts w:ascii="Tahoma" w:hAnsi="Tahoma" w:cs="Tahoma"/>
          <w:sz w:val="20"/>
          <w:szCs w:val="20"/>
        </w:rPr>
        <w:t xml:space="preserve">. </w:t>
      </w:r>
      <w:r w:rsidR="005044C1">
        <w:rPr>
          <w:rFonts w:ascii="Tahoma" w:hAnsi="Tahoma" w:cs="Tahoma"/>
          <w:sz w:val="20"/>
          <w:szCs w:val="20"/>
        </w:rPr>
        <w:t>Il volante è regolabile in altezza per adattarsi all’operatore.</w:t>
      </w:r>
    </w:p>
    <w:p w14:paraId="49DE7BD1" w14:textId="4175E86A" w:rsidR="00101A4E" w:rsidRPr="00E116A1" w:rsidRDefault="00101A4E" w:rsidP="00101A4E">
      <w:pPr>
        <w:pStyle w:val="Paragrafobase"/>
        <w:suppressAutoHyphens/>
        <w:jc w:val="both"/>
        <w:rPr>
          <w:rFonts w:ascii="Tahoma" w:hAnsi="Tahoma" w:cs="Tahoma"/>
          <w:sz w:val="20"/>
          <w:szCs w:val="20"/>
        </w:rPr>
      </w:pPr>
      <w:r>
        <w:rPr>
          <w:rFonts w:ascii="Tahoma" w:hAnsi="Tahoma" w:cs="Tahoma"/>
          <w:sz w:val="20"/>
          <w:szCs w:val="20"/>
        </w:rPr>
        <w:lastRenderedPageBreak/>
        <w:t xml:space="preserve">Tutte le informazioni sono </w:t>
      </w:r>
      <w:r w:rsidR="00AC73E1">
        <w:rPr>
          <w:rFonts w:ascii="Tahoma" w:hAnsi="Tahoma" w:cs="Tahoma"/>
          <w:sz w:val="20"/>
          <w:szCs w:val="20"/>
        </w:rPr>
        <w:t xml:space="preserve">ora </w:t>
      </w:r>
      <w:r w:rsidR="00E116A1">
        <w:rPr>
          <w:rFonts w:ascii="Tahoma" w:hAnsi="Tahoma" w:cs="Tahoma"/>
          <w:sz w:val="20"/>
          <w:szCs w:val="20"/>
        </w:rPr>
        <w:t>riunite nell’</w:t>
      </w:r>
      <w:r w:rsidRPr="00101A4E">
        <w:rPr>
          <w:rFonts w:ascii="Tahoma" w:hAnsi="Tahoma" w:cs="Tahoma"/>
          <w:sz w:val="20"/>
          <w:szCs w:val="20"/>
        </w:rPr>
        <w:t>FS Display, touch screen a colori da 7 pollici</w:t>
      </w:r>
      <w:r w:rsidR="00E116A1">
        <w:rPr>
          <w:rFonts w:ascii="Tahoma" w:hAnsi="Tahoma" w:cs="Tahoma"/>
          <w:sz w:val="20"/>
          <w:szCs w:val="20"/>
        </w:rPr>
        <w:t>, antiriflesso, posizionato sul montante di destra. I parametri di funzionamento del motore, i diagrammi di carico e altre f</w:t>
      </w:r>
      <w:r w:rsidRPr="00101A4E">
        <w:rPr>
          <w:rFonts w:ascii="Tahoma" w:hAnsi="Tahoma" w:cs="Tahoma"/>
          <w:sz w:val="20"/>
          <w:szCs w:val="20"/>
        </w:rPr>
        <w:t xml:space="preserve">unzioni </w:t>
      </w:r>
      <w:r w:rsidR="00E116A1">
        <w:rPr>
          <w:rFonts w:ascii="Tahoma" w:hAnsi="Tahoma" w:cs="Tahoma"/>
          <w:sz w:val="20"/>
          <w:szCs w:val="20"/>
        </w:rPr>
        <w:t xml:space="preserve">accessorie </w:t>
      </w:r>
      <w:r w:rsidRPr="00101A4E">
        <w:rPr>
          <w:rFonts w:ascii="Tahoma" w:hAnsi="Tahoma" w:cs="Tahoma"/>
          <w:sz w:val="20"/>
          <w:szCs w:val="20"/>
        </w:rPr>
        <w:t>come l’autoradio, i controlli del climatizzatore, il controllo fari, ecc</w:t>
      </w:r>
      <w:r w:rsidR="00E116A1">
        <w:rPr>
          <w:rFonts w:ascii="Tahoma" w:hAnsi="Tahoma" w:cs="Tahoma"/>
          <w:sz w:val="20"/>
          <w:szCs w:val="20"/>
        </w:rPr>
        <w:t>. ora sono visibili in un’unica posizione</w:t>
      </w:r>
      <w:r>
        <w:rPr>
          <w:rFonts w:ascii="GrtskExa-LightItalic" w:hAnsi="GrtskExa-LightItalic" w:cs="GrtskExa-LightItalic"/>
          <w:i/>
          <w:iCs/>
          <w:sz w:val="18"/>
          <w:szCs w:val="18"/>
        </w:rPr>
        <w:t>.</w:t>
      </w:r>
    </w:p>
    <w:p w14:paraId="5A833461" w14:textId="32B766D7" w:rsidR="00CD380E" w:rsidRPr="00CD380E" w:rsidRDefault="00101A4E" w:rsidP="00CD380E">
      <w:pPr>
        <w:pStyle w:val="Nessunaspaziatura"/>
        <w:spacing w:line="288" w:lineRule="auto"/>
        <w:jc w:val="both"/>
        <w:rPr>
          <w:rFonts w:ascii="Tahoma" w:hAnsi="Tahoma" w:cs="Tahoma"/>
          <w:sz w:val="20"/>
          <w:szCs w:val="20"/>
        </w:rPr>
      </w:pPr>
      <w:r>
        <w:rPr>
          <w:rFonts w:ascii="Tahoma" w:hAnsi="Tahoma" w:cs="Tahoma"/>
          <w:sz w:val="20"/>
          <w:szCs w:val="20"/>
        </w:rPr>
        <w:t xml:space="preserve">La poltroncina del conducente </w:t>
      </w:r>
      <w:r w:rsidR="00E116A1" w:rsidRPr="00101A4E">
        <w:rPr>
          <w:rFonts w:ascii="Tahoma" w:hAnsi="Tahoma" w:cs="Tahoma"/>
          <w:sz w:val="20"/>
          <w:szCs w:val="20"/>
        </w:rPr>
        <w:t>a sospensione pneumatica</w:t>
      </w:r>
      <w:r w:rsidR="00E116A1">
        <w:rPr>
          <w:rFonts w:ascii="Tahoma" w:hAnsi="Tahoma" w:cs="Tahoma"/>
          <w:sz w:val="20"/>
          <w:szCs w:val="20"/>
        </w:rPr>
        <w:t xml:space="preserve"> con </w:t>
      </w:r>
      <w:proofErr w:type="spellStart"/>
      <w:r w:rsidR="00E116A1">
        <w:rPr>
          <w:rFonts w:ascii="Tahoma" w:hAnsi="Tahoma" w:cs="Tahoma"/>
          <w:sz w:val="20"/>
          <w:szCs w:val="20"/>
        </w:rPr>
        <w:t>multiregolazione</w:t>
      </w:r>
      <w:proofErr w:type="spellEnd"/>
      <w:r w:rsidR="00E116A1">
        <w:rPr>
          <w:rFonts w:ascii="Tahoma" w:hAnsi="Tahoma" w:cs="Tahoma"/>
          <w:sz w:val="20"/>
          <w:szCs w:val="20"/>
        </w:rPr>
        <w:t xml:space="preserve">, integra sul bracciolo di destra </w:t>
      </w:r>
      <w:r w:rsidR="00E116A1" w:rsidRPr="00101A4E">
        <w:rPr>
          <w:rFonts w:ascii="Tahoma" w:hAnsi="Tahoma" w:cs="Tahoma"/>
          <w:sz w:val="20"/>
          <w:szCs w:val="20"/>
        </w:rPr>
        <w:t>l’FS Joystick</w:t>
      </w:r>
      <w:r w:rsidR="00E116A1">
        <w:rPr>
          <w:rFonts w:ascii="Tahoma" w:hAnsi="Tahoma" w:cs="Tahoma"/>
          <w:sz w:val="20"/>
          <w:szCs w:val="20"/>
        </w:rPr>
        <w:t xml:space="preserve"> che riunisce i comandi di controllo del braccio telescopico</w:t>
      </w:r>
      <w:r w:rsidR="00E116A1" w:rsidRPr="00101A4E">
        <w:rPr>
          <w:rFonts w:ascii="Tahoma" w:hAnsi="Tahoma" w:cs="Tahoma"/>
          <w:sz w:val="20"/>
          <w:szCs w:val="20"/>
        </w:rPr>
        <w:t xml:space="preserve">. </w:t>
      </w:r>
      <w:r w:rsidR="00E116A1">
        <w:rPr>
          <w:rFonts w:ascii="Tahoma" w:hAnsi="Tahoma" w:cs="Tahoma"/>
          <w:sz w:val="20"/>
          <w:szCs w:val="20"/>
        </w:rPr>
        <w:t>G</w:t>
      </w:r>
      <w:r w:rsidR="00E116A1" w:rsidRPr="00101A4E">
        <w:rPr>
          <w:rFonts w:ascii="Tahoma" w:hAnsi="Tahoma" w:cs="Tahoma"/>
          <w:sz w:val="20"/>
          <w:szCs w:val="20"/>
        </w:rPr>
        <w:t xml:space="preserve">li spostamenti veloci su terreni sconnessi od accidentati sono resi più sicuri dal bracciolo integrato. </w:t>
      </w:r>
      <w:r w:rsidR="00CD380E" w:rsidRPr="00CD380E">
        <w:rPr>
          <w:rFonts w:ascii="Tahoma" w:hAnsi="Tahoma" w:cs="Tahoma"/>
          <w:sz w:val="20"/>
          <w:szCs w:val="20"/>
        </w:rPr>
        <w:t xml:space="preserve">Il passaggio tra schermate e la modifica delle impostazioni viene effettuata direttamente su FS Display o attraverso l’FS </w:t>
      </w:r>
      <w:proofErr w:type="spellStart"/>
      <w:r w:rsidR="00CD380E" w:rsidRPr="00CD380E">
        <w:rPr>
          <w:rFonts w:ascii="Tahoma" w:hAnsi="Tahoma" w:cs="Tahoma"/>
          <w:sz w:val="20"/>
          <w:szCs w:val="20"/>
        </w:rPr>
        <w:t>Selector</w:t>
      </w:r>
      <w:proofErr w:type="spellEnd"/>
      <w:r w:rsidR="00CD380E" w:rsidRPr="00CD380E">
        <w:rPr>
          <w:rFonts w:ascii="Tahoma" w:hAnsi="Tahoma" w:cs="Tahoma"/>
          <w:sz w:val="20"/>
          <w:szCs w:val="20"/>
        </w:rPr>
        <w:t>, intuitivo sistema di controllo a rotella, anch’esso posizionato sul bracciolo.</w:t>
      </w:r>
    </w:p>
    <w:p w14:paraId="598D192A" w14:textId="27A2DD5A" w:rsidR="00101A4E" w:rsidRDefault="00E116A1" w:rsidP="00E116A1">
      <w:pPr>
        <w:pStyle w:val="Nessunaspaziatura"/>
        <w:spacing w:line="288" w:lineRule="auto"/>
        <w:jc w:val="both"/>
        <w:rPr>
          <w:rFonts w:ascii="Tahoma" w:hAnsi="Tahoma" w:cs="Tahoma"/>
          <w:sz w:val="20"/>
          <w:szCs w:val="20"/>
        </w:rPr>
      </w:pPr>
      <w:r w:rsidRPr="00101A4E">
        <w:rPr>
          <w:rFonts w:ascii="Tahoma" w:hAnsi="Tahoma" w:cs="Tahoma"/>
          <w:sz w:val="20"/>
          <w:szCs w:val="20"/>
        </w:rPr>
        <w:t>Ne</w:t>
      </w:r>
      <w:r w:rsidR="00DF24F7">
        <w:rPr>
          <w:rFonts w:ascii="Tahoma" w:hAnsi="Tahoma" w:cs="Tahoma"/>
          <w:sz w:val="20"/>
          <w:szCs w:val="20"/>
        </w:rPr>
        <w:t>i</w:t>
      </w:r>
      <w:r w:rsidRPr="00101A4E">
        <w:rPr>
          <w:rFonts w:ascii="Tahoma" w:hAnsi="Tahoma" w:cs="Tahoma"/>
          <w:sz w:val="20"/>
          <w:szCs w:val="20"/>
        </w:rPr>
        <w:t xml:space="preserve"> van</w:t>
      </w:r>
      <w:r w:rsidR="00CD380E">
        <w:rPr>
          <w:rFonts w:ascii="Tahoma" w:hAnsi="Tahoma" w:cs="Tahoma"/>
          <w:sz w:val="20"/>
          <w:szCs w:val="20"/>
        </w:rPr>
        <w:t>i</w:t>
      </w:r>
      <w:r w:rsidRPr="00101A4E">
        <w:rPr>
          <w:rFonts w:ascii="Tahoma" w:hAnsi="Tahoma" w:cs="Tahoma"/>
          <w:sz w:val="20"/>
          <w:szCs w:val="20"/>
        </w:rPr>
        <w:t xml:space="preserve"> della consolle sono collocate due prese USB e sono presenti </w:t>
      </w:r>
      <w:r w:rsidR="00CD380E">
        <w:rPr>
          <w:rFonts w:ascii="Tahoma" w:hAnsi="Tahoma" w:cs="Tahoma"/>
          <w:sz w:val="20"/>
          <w:szCs w:val="20"/>
        </w:rPr>
        <w:t>alcuni</w:t>
      </w:r>
      <w:r w:rsidRPr="00101A4E">
        <w:rPr>
          <w:rFonts w:ascii="Tahoma" w:hAnsi="Tahoma" w:cs="Tahoma"/>
          <w:sz w:val="20"/>
          <w:szCs w:val="20"/>
        </w:rPr>
        <w:t xml:space="preserve"> </w:t>
      </w:r>
      <w:r w:rsidR="00CD380E">
        <w:rPr>
          <w:rFonts w:ascii="Tahoma" w:hAnsi="Tahoma" w:cs="Tahoma"/>
          <w:sz w:val="20"/>
          <w:szCs w:val="20"/>
        </w:rPr>
        <w:t>alloggiamenti</w:t>
      </w:r>
      <w:r w:rsidRPr="00101A4E">
        <w:rPr>
          <w:rFonts w:ascii="Tahoma" w:hAnsi="Tahoma" w:cs="Tahoma"/>
          <w:sz w:val="20"/>
          <w:szCs w:val="20"/>
        </w:rPr>
        <w:t xml:space="preserve"> dove riporre comodamente vari oggetti</w:t>
      </w:r>
      <w:r w:rsidR="00CD380E">
        <w:rPr>
          <w:rFonts w:ascii="Tahoma" w:hAnsi="Tahoma" w:cs="Tahoma"/>
          <w:sz w:val="20"/>
          <w:szCs w:val="20"/>
        </w:rPr>
        <w:t xml:space="preserve"> tra cui anche un </w:t>
      </w:r>
      <w:r w:rsidR="00B510F7">
        <w:rPr>
          <w:rFonts w:ascii="Tahoma" w:hAnsi="Tahoma" w:cs="Tahoma"/>
          <w:sz w:val="20"/>
          <w:szCs w:val="20"/>
        </w:rPr>
        <w:t>porta</w:t>
      </w:r>
      <w:r w:rsidR="00FB1CE0">
        <w:rPr>
          <w:rFonts w:ascii="Tahoma" w:hAnsi="Tahoma" w:cs="Tahoma"/>
          <w:sz w:val="20"/>
          <w:szCs w:val="20"/>
        </w:rPr>
        <w:t>-</w:t>
      </w:r>
      <w:r w:rsidR="00B510F7">
        <w:rPr>
          <w:rFonts w:ascii="Tahoma" w:hAnsi="Tahoma" w:cs="Tahoma"/>
          <w:sz w:val="20"/>
          <w:szCs w:val="20"/>
        </w:rPr>
        <w:t>bottiglia</w:t>
      </w:r>
      <w:r w:rsidRPr="00101A4E">
        <w:rPr>
          <w:rFonts w:ascii="Tahoma" w:hAnsi="Tahoma" w:cs="Tahoma"/>
          <w:sz w:val="20"/>
          <w:szCs w:val="20"/>
        </w:rPr>
        <w:t xml:space="preserve">. </w:t>
      </w:r>
    </w:p>
    <w:p w14:paraId="545E6D61" w14:textId="2A6691D9" w:rsidR="00101A4E" w:rsidRPr="00101A4E" w:rsidRDefault="00101A4E" w:rsidP="00101A4E">
      <w:pPr>
        <w:pStyle w:val="Nessunaspaziatura"/>
        <w:spacing w:line="288" w:lineRule="auto"/>
        <w:jc w:val="both"/>
        <w:rPr>
          <w:rFonts w:ascii="Tahoma" w:hAnsi="Tahoma" w:cs="Tahoma"/>
          <w:sz w:val="20"/>
          <w:szCs w:val="20"/>
        </w:rPr>
      </w:pPr>
      <w:r w:rsidRPr="00101A4E">
        <w:rPr>
          <w:rFonts w:ascii="Tahoma" w:hAnsi="Tahoma" w:cs="Tahoma"/>
          <w:sz w:val="20"/>
          <w:szCs w:val="20"/>
        </w:rPr>
        <w:t xml:space="preserve">Il risultato </w:t>
      </w:r>
      <w:r w:rsidR="00E116A1">
        <w:rPr>
          <w:rFonts w:ascii="Tahoma" w:hAnsi="Tahoma" w:cs="Tahoma"/>
          <w:sz w:val="20"/>
          <w:szCs w:val="20"/>
        </w:rPr>
        <w:t xml:space="preserve">della nuova cabina </w:t>
      </w:r>
      <w:r w:rsidRPr="00101A4E">
        <w:rPr>
          <w:rFonts w:ascii="Tahoma" w:hAnsi="Tahoma" w:cs="Tahoma"/>
          <w:sz w:val="20"/>
          <w:szCs w:val="20"/>
        </w:rPr>
        <w:t xml:space="preserve">è un ambiente di lavoro gradevole, ordinato, confortevole, sicuro, con visibilità a 360° sull’esterno. </w:t>
      </w:r>
      <w:r w:rsidR="00E116A1">
        <w:rPr>
          <w:rFonts w:ascii="Tahoma" w:hAnsi="Tahoma" w:cs="Tahoma"/>
          <w:sz w:val="20"/>
          <w:szCs w:val="20"/>
        </w:rPr>
        <w:t>Infatti, l</w:t>
      </w:r>
      <w:r w:rsidRPr="00101A4E">
        <w:rPr>
          <w:rFonts w:ascii="Tahoma" w:hAnsi="Tahoma" w:cs="Tahoma"/>
          <w:sz w:val="20"/>
          <w:szCs w:val="20"/>
        </w:rPr>
        <w:t xml:space="preserve">a nuova linea ha significativamente ridotto le zone d’ombra </w:t>
      </w:r>
      <w:r w:rsidR="00E116A1">
        <w:rPr>
          <w:rFonts w:ascii="Tahoma" w:hAnsi="Tahoma" w:cs="Tahoma"/>
          <w:sz w:val="20"/>
          <w:szCs w:val="20"/>
        </w:rPr>
        <w:t>a tutto vantaggio</w:t>
      </w:r>
      <w:r w:rsidRPr="00101A4E">
        <w:rPr>
          <w:rFonts w:ascii="Tahoma" w:hAnsi="Tahoma" w:cs="Tahoma"/>
          <w:sz w:val="20"/>
          <w:szCs w:val="20"/>
        </w:rPr>
        <w:t xml:space="preserve"> </w:t>
      </w:r>
      <w:r w:rsidR="00E116A1">
        <w:rPr>
          <w:rFonts w:ascii="Tahoma" w:hAnsi="Tahoma" w:cs="Tahoma"/>
          <w:sz w:val="20"/>
          <w:szCs w:val="20"/>
        </w:rPr>
        <w:t>del</w:t>
      </w:r>
      <w:r w:rsidRPr="00101A4E">
        <w:rPr>
          <w:rFonts w:ascii="Tahoma" w:hAnsi="Tahoma" w:cs="Tahoma"/>
          <w:sz w:val="20"/>
          <w:szCs w:val="20"/>
        </w:rPr>
        <w:t xml:space="preserve">la sicurezza. </w:t>
      </w:r>
    </w:p>
    <w:p w14:paraId="565EBE4A" w14:textId="77777777" w:rsidR="00DF24F7" w:rsidRPr="00DF24F7" w:rsidRDefault="00DF24F7" w:rsidP="00DF24F7">
      <w:pPr>
        <w:pStyle w:val="Nessunaspaziatura"/>
        <w:spacing w:line="288" w:lineRule="auto"/>
        <w:jc w:val="both"/>
        <w:rPr>
          <w:rFonts w:ascii="Tahoma" w:hAnsi="Tahoma" w:cs="Tahoma"/>
          <w:sz w:val="20"/>
          <w:szCs w:val="20"/>
        </w:rPr>
      </w:pPr>
      <w:r w:rsidRPr="00DF24F7">
        <w:rPr>
          <w:rFonts w:ascii="Tahoma" w:hAnsi="Tahoma" w:cs="Tahoma"/>
          <w:sz w:val="20"/>
          <w:szCs w:val="20"/>
        </w:rPr>
        <w:t>Il sistema di ventilazione e riscaldamento dalla cabina con 4? bocchette orientabili rappresenta un potente sistema di disappannamento; l’impianto dell’aria condizionata permette, inoltre, all’operatore il massimo comfort anche in condizioni esterne di elevata polverosità.</w:t>
      </w:r>
    </w:p>
    <w:p w14:paraId="3F2834F7" w14:textId="170E3E5F" w:rsidR="00CD380E" w:rsidRDefault="00CD380E" w:rsidP="00CD380E">
      <w:pPr>
        <w:pStyle w:val="Nessunaspaziatura"/>
        <w:spacing w:line="288" w:lineRule="auto"/>
        <w:jc w:val="both"/>
        <w:rPr>
          <w:rFonts w:ascii="Tahoma" w:hAnsi="Tahoma" w:cs="Tahoma"/>
          <w:sz w:val="20"/>
          <w:szCs w:val="20"/>
        </w:rPr>
      </w:pPr>
      <w:r>
        <w:rPr>
          <w:rFonts w:ascii="Tahoma" w:hAnsi="Tahoma" w:cs="Tahoma"/>
          <w:sz w:val="20"/>
          <w:szCs w:val="20"/>
        </w:rPr>
        <w:t xml:space="preserve">Due grandi specchi retrovisori </w:t>
      </w:r>
      <w:r w:rsidR="00AC73E1">
        <w:rPr>
          <w:rFonts w:ascii="Tahoma" w:hAnsi="Tahoma" w:cs="Tahoma"/>
          <w:sz w:val="20"/>
          <w:szCs w:val="20"/>
        </w:rPr>
        <w:t>offrono un’ampia visibilità e l’impianto luci è offerto con soluzione a led.</w:t>
      </w:r>
    </w:p>
    <w:p w14:paraId="140BDA3D" w14:textId="77777777" w:rsidR="005044C1" w:rsidRPr="005044C1" w:rsidRDefault="00CD380E" w:rsidP="005044C1">
      <w:pPr>
        <w:pStyle w:val="Nessunaspaziatura"/>
        <w:spacing w:line="288" w:lineRule="auto"/>
        <w:jc w:val="both"/>
        <w:rPr>
          <w:rFonts w:ascii="Tahoma" w:hAnsi="Tahoma" w:cs="Tahoma"/>
          <w:sz w:val="20"/>
          <w:szCs w:val="20"/>
        </w:rPr>
      </w:pPr>
      <w:r w:rsidRPr="00216E4D">
        <w:rPr>
          <w:rFonts w:ascii="Tahoma" w:hAnsi="Tahoma" w:cs="Tahoma"/>
          <w:sz w:val="20"/>
          <w:szCs w:val="20"/>
        </w:rPr>
        <w:t xml:space="preserve">Tutto è stato progettato per fornire un comfort unico per l'operatore. </w:t>
      </w:r>
      <w:r w:rsidR="005044C1" w:rsidRPr="005044C1">
        <w:rPr>
          <w:rFonts w:ascii="Tahoma" w:hAnsi="Tahoma" w:cs="Tahoma"/>
          <w:sz w:val="20"/>
          <w:szCs w:val="20"/>
        </w:rPr>
        <w:t>L’accesso alla cabina è facilitato da una comoda e sicura pedana con luce di cortesia e plancia a Led interna che si attivano all’apertura della porta.</w:t>
      </w:r>
    </w:p>
    <w:p w14:paraId="2C00B007" w14:textId="25C00032" w:rsidR="00CD380E" w:rsidRPr="00216E4D" w:rsidRDefault="00CD380E" w:rsidP="00CD380E">
      <w:pPr>
        <w:pStyle w:val="Nessunaspaziatura"/>
        <w:spacing w:line="288" w:lineRule="auto"/>
        <w:jc w:val="both"/>
        <w:rPr>
          <w:rFonts w:ascii="Tahoma" w:hAnsi="Tahoma" w:cs="Tahoma"/>
          <w:sz w:val="20"/>
          <w:szCs w:val="20"/>
        </w:rPr>
      </w:pPr>
    </w:p>
    <w:p w14:paraId="61ADB6E9" w14:textId="6BB0EE85" w:rsidR="006771BF" w:rsidRPr="0067542D" w:rsidRDefault="006771BF" w:rsidP="00597F93">
      <w:pPr>
        <w:pStyle w:val="Nessunaspaziatura"/>
        <w:spacing w:line="360" w:lineRule="auto"/>
        <w:jc w:val="both"/>
        <w:rPr>
          <w:sz w:val="20"/>
          <w:szCs w:val="20"/>
        </w:rPr>
      </w:pPr>
    </w:p>
    <w:p w14:paraId="3B845707" w14:textId="18A35FAA" w:rsidR="00597F93" w:rsidRDefault="004B26EE" w:rsidP="008243EC">
      <w:pPr>
        <w:pStyle w:val="Nessunaspaziatura"/>
        <w:spacing w:line="360" w:lineRule="auto"/>
        <w:jc w:val="right"/>
        <w:rPr>
          <w:rFonts w:ascii="Tahoma" w:hAnsi="Tahoma" w:cs="Tahoma"/>
          <w:sz w:val="18"/>
          <w:szCs w:val="18"/>
        </w:rPr>
      </w:pPr>
      <w:r w:rsidRPr="00666144">
        <w:rPr>
          <w:rFonts w:ascii="Tahoma" w:hAnsi="Tahoma" w:cs="Tahoma"/>
          <w:sz w:val="18"/>
          <w:szCs w:val="18"/>
        </w:rPr>
        <w:br/>
      </w:r>
      <w:r w:rsidR="00E333F2" w:rsidRPr="002A1734">
        <w:rPr>
          <w:rFonts w:ascii="Tahoma" w:hAnsi="Tahoma" w:cs="Tahoma"/>
          <w:sz w:val="18"/>
          <w:szCs w:val="18"/>
        </w:rPr>
        <w:t>C</w:t>
      </w:r>
      <w:r w:rsidR="00597F93" w:rsidRPr="002A1734">
        <w:rPr>
          <w:rFonts w:ascii="Tahoma" w:hAnsi="Tahoma" w:cs="Tahoma"/>
          <w:sz w:val="18"/>
          <w:szCs w:val="18"/>
        </w:rPr>
        <w:t>ontatti:</w:t>
      </w:r>
    </w:p>
    <w:p w14:paraId="7CA29615" w14:textId="77777777" w:rsidR="00AC3AA3" w:rsidRPr="002A1734" w:rsidRDefault="00AC3AA3" w:rsidP="00AC3AA3">
      <w:pPr>
        <w:pStyle w:val="Nessunaspaziatura"/>
        <w:spacing w:line="360" w:lineRule="auto"/>
        <w:jc w:val="right"/>
        <w:rPr>
          <w:rFonts w:ascii="Tahoma" w:hAnsi="Tahoma" w:cs="Tahoma"/>
          <w:sz w:val="18"/>
          <w:szCs w:val="18"/>
        </w:rPr>
      </w:pPr>
      <w:r w:rsidRPr="002A1734">
        <w:rPr>
          <w:rFonts w:ascii="Tahoma" w:hAnsi="Tahoma" w:cs="Tahoma"/>
          <w:sz w:val="18"/>
          <w:szCs w:val="18"/>
        </w:rPr>
        <w:t>Laura Pettenuzzo</w:t>
      </w:r>
    </w:p>
    <w:p w14:paraId="4E99C836" w14:textId="7A60668A" w:rsidR="00AC3AA3" w:rsidRPr="002A1734" w:rsidRDefault="00AC3AA3" w:rsidP="00AC3AA3">
      <w:pPr>
        <w:pStyle w:val="Nessunaspaziatura"/>
        <w:spacing w:line="360" w:lineRule="auto"/>
        <w:jc w:val="right"/>
        <w:rPr>
          <w:rFonts w:ascii="Tahoma" w:hAnsi="Tahoma" w:cs="Tahoma"/>
          <w:sz w:val="18"/>
          <w:szCs w:val="18"/>
        </w:rPr>
      </w:pPr>
      <w:r w:rsidRPr="0067542D">
        <w:rPr>
          <w:rFonts w:ascii="Tahoma" w:hAnsi="Tahoma" w:cs="Tahoma"/>
          <w:sz w:val="18"/>
          <w:szCs w:val="18"/>
        </w:rPr>
        <w:t xml:space="preserve">Mobile: </w:t>
      </w:r>
      <w:r w:rsidR="004977D9">
        <w:rPr>
          <w:rFonts w:ascii="Tahoma" w:hAnsi="Tahoma" w:cs="Tahoma"/>
          <w:sz w:val="18"/>
          <w:szCs w:val="18"/>
        </w:rPr>
        <w:t xml:space="preserve">+39 </w:t>
      </w:r>
      <w:r w:rsidRPr="0067542D">
        <w:rPr>
          <w:rFonts w:ascii="Tahoma" w:hAnsi="Tahoma" w:cs="Tahoma"/>
          <w:sz w:val="18"/>
          <w:szCs w:val="18"/>
        </w:rPr>
        <w:t>348 370 3336</w:t>
      </w:r>
    </w:p>
    <w:p w14:paraId="5F0B880D" w14:textId="71F23880" w:rsidR="00597F93" w:rsidRPr="002A1734" w:rsidRDefault="00597F93" w:rsidP="008243EC">
      <w:pPr>
        <w:pStyle w:val="Nessunaspaziatura"/>
        <w:spacing w:line="360" w:lineRule="auto"/>
        <w:jc w:val="right"/>
        <w:rPr>
          <w:rFonts w:ascii="Tahoma" w:hAnsi="Tahoma" w:cs="Tahoma"/>
          <w:sz w:val="18"/>
          <w:szCs w:val="18"/>
        </w:rPr>
      </w:pPr>
      <w:r w:rsidRPr="002A1734">
        <w:rPr>
          <w:rFonts w:ascii="Tahoma" w:hAnsi="Tahoma" w:cs="Tahoma"/>
          <w:sz w:val="18"/>
          <w:szCs w:val="18"/>
        </w:rPr>
        <w:t>MARKETING DEPARTMENT</w:t>
      </w:r>
    </w:p>
    <w:p w14:paraId="5874B7D4" w14:textId="15C50DEA" w:rsidR="00AC3AA3" w:rsidRDefault="00AC3AA3" w:rsidP="008243EC">
      <w:pPr>
        <w:pStyle w:val="Nessunaspaziatura"/>
        <w:spacing w:line="360" w:lineRule="auto"/>
        <w:jc w:val="right"/>
        <w:rPr>
          <w:rFonts w:ascii="Tahoma" w:hAnsi="Tahoma" w:cs="Tahoma"/>
          <w:sz w:val="16"/>
          <w:szCs w:val="16"/>
        </w:rPr>
        <w:sectPr w:rsidR="00AC3AA3" w:rsidSect="006771BF">
          <w:headerReference w:type="default" r:id="rId7"/>
          <w:footerReference w:type="default" r:id="rId8"/>
          <w:pgSz w:w="11906" w:h="16838"/>
          <w:pgMar w:top="709" w:right="851" w:bottom="851" w:left="851" w:header="1871" w:footer="737" w:gutter="0"/>
          <w:cols w:space="708"/>
          <w:docGrid w:linePitch="360"/>
        </w:sectPr>
      </w:pPr>
      <w:r w:rsidRPr="002A1734">
        <w:rPr>
          <w:rFonts w:ascii="Tahoma" w:hAnsi="Tahoma" w:cs="Tahoma"/>
          <w:sz w:val="18"/>
          <w:szCs w:val="18"/>
        </w:rPr>
        <w:t>FARESIN INDUSTRIES</w:t>
      </w:r>
    </w:p>
    <w:p w14:paraId="77F3F281" w14:textId="1DC98EB7" w:rsidR="008243EC" w:rsidRDefault="008243EC" w:rsidP="008243EC">
      <w:pPr>
        <w:pStyle w:val="Nessunaspaziatura"/>
        <w:spacing w:line="360" w:lineRule="auto"/>
        <w:jc w:val="right"/>
        <w:rPr>
          <w:rFonts w:ascii="Tahoma" w:hAnsi="Tahoma" w:cs="Tahoma"/>
          <w:sz w:val="16"/>
          <w:szCs w:val="16"/>
        </w:rPr>
      </w:pPr>
    </w:p>
    <w:p w14:paraId="18F57D0C" w14:textId="302D3A9F" w:rsidR="008243EC" w:rsidRPr="009B4256" w:rsidRDefault="008243EC" w:rsidP="0067542D">
      <w:pPr>
        <w:pStyle w:val="Nessunaspaziatura"/>
        <w:tabs>
          <w:tab w:val="left" w:pos="6521"/>
        </w:tabs>
        <w:spacing w:line="360" w:lineRule="auto"/>
        <w:jc w:val="both"/>
        <w:rPr>
          <w:rFonts w:ascii="Tahoma" w:hAnsi="Tahoma" w:cs="Tahoma"/>
          <w:sz w:val="16"/>
          <w:szCs w:val="16"/>
        </w:rPr>
      </w:pPr>
      <w:r w:rsidRPr="009B4256">
        <w:rPr>
          <w:rFonts w:ascii="Tahoma" w:hAnsi="Tahoma" w:cs="Tahoma"/>
          <w:sz w:val="16"/>
          <w:szCs w:val="16"/>
        </w:rPr>
        <w:t>Faresin Industries, con sede a Breganze (VI), progetta, produce e commercializza carri miscelatori e strumenti per l’analisi della razione per il settore zootecnico, sollevatori telescopici per uso agricolo ed industriale.</w:t>
      </w:r>
      <w:r w:rsidR="00712A64">
        <w:rPr>
          <w:rFonts w:ascii="Tahoma" w:hAnsi="Tahoma" w:cs="Tahoma"/>
          <w:sz w:val="16"/>
          <w:szCs w:val="16"/>
        </w:rPr>
        <w:t xml:space="preserve"> </w:t>
      </w:r>
      <w:r w:rsidRPr="009B4256">
        <w:rPr>
          <w:rFonts w:ascii="Tahoma" w:hAnsi="Tahoma" w:cs="Tahoma"/>
          <w:sz w:val="16"/>
          <w:szCs w:val="16"/>
        </w:rPr>
        <w:t>L’azienda, fondata nel 1973 dall’attuale Presidente Sante Faresin, unisce la tradizione di una solida guida familiare al dinamismo di un gruppo internazionale presente a livello globale grazie ad una rete capillare di filiali, distributori e rivenditori.</w:t>
      </w:r>
    </w:p>
    <w:p w14:paraId="2C049470" w14:textId="2134921C" w:rsidR="008243EC" w:rsidRDefault="008F102C" w:rsidP="008243EC">
      <w:pPr>
        <w:pStyle w:val="Nessunaspaziatura"/>
        <w:spacing w:line="360" w:lineRule="auto"/>
        <w:jc w:val="both"/>
        <w:rPr>
          <w:rFonts w:ascii="Tahoma" w:hAnsi="Tahoma" w:cs="Tahoma"/>
          <w:sz w:val="18"/>
          <w:szCs w:val="18"/>
        </w:rPr>
      </w:pPr>
      <w:hyperlink r:id="rId9" w:history="1">
        <w:r w:rsidR="008243EC" w:rsidRPr="009B4256">
          <w:rPr>
            <w:rStyle w:val="Collegamentoipertestuale"/>
            <w:rFonts w:ascii="Tahoma" w:hAnsi="Tahoma" w:cs="Tahoma"/>
            <w:sz w:val="16"/>
            <w:szCs w:val="16"/>
          </w:rPr>
          <w:t>www.faresindustries.com</w:t>
        </w:r>
      </w:hyperlink>
      <w:r w:rsidR="008243EC">
        <w:rPr>
          <w:rFonts w:ascii="Tahoma" w:hAnsi="Tahoma" w:cs="Tahoma"/>
          <w:sz w:val="18"/>
          <w:szCs w:val="18"/>
        </w:rPr>
        <w:t xml:space="preserve"> </w:t>
      </w:r>
    </w:p>
    <w:p w14:paraId="4D63E7A9" w14:textId="77777777" w:rsidR="00932116" w:rsidRDefault="00932116" w:rsidP="00932116">
      <w:pPr>
        <w:pStyle w:val="Paragrafobase"/>
        <w:suppressAutoHyphens/>
        <w:jc w:val="both"/>
        <w:rPr>
          <w:rFonts w:ascii="Arial" w:hAnsi="Arial" w:cstheme="minorBidi"/>
          <w:color w:val="auto"/>
          <w:sz w:val="22"/>
          <w:szCs w:val="22"/>
        </w:rPr>
      </w:pPr>
    </w:p>
    <w:p w14:paraId="0CBB28A5" w14:textId="77777777" w:rsidR="00932116" w:rsidRDefault="00932116" w:rsidP="00932116">
      <w:pPr>
        <w:pStyle w:val="Paragrafobase"/>
        <w:suppressAutoHyphens/>
        <w:jc w:val="both"/>
        <w:rPr>
          <w:rFonts w:ascii="Arial" w:hAnsi="Arial" w:cstheme="minorBidi"/>
          <w:color w:val="auto"/>
          <w:sz w:val="22"/>
          <w:szCs w:val="22"/>
        </w:rPr>
      </w:pPr>
    </w:p>
    <w:p w14:paraId="1A8B7060" w14:textId="3AC0EA49" w:rsidR="00932116" w:rsidRDefault="00932116" w:rsidP="008243EC">
      <w:pPr>
        <w:pStyle w:val="Nessunaspaziatura"/>
        <w:spacing w:line="360" w:lineRule="auto"/>
        <w:jc w:val="both"/>
        <w:rPr>
          <w:rFonts w:ascii="Tahoma" w:hAnsi="Tahoma" w:cs="Tahoma"/>
          <w:sz w:val="18"/>
          <w:szCs w:val="18"/>
        </w:rPr>
      </w:pPr>
    </w:p>
    <w:p w14:paraId="15E8BA61" w14:textId="1C42D622" w:rsidR="00013337" w:rsidRDefault="00013337" w:rsidP="008243EC">
      <w:pPr>
        <w:pStyle w:val="Nessunaspaziatura"/>
        <w:spacing w:line="360" w:lineRule="auto"/>
        <w:jc w:val="both"/>
        <w:rPr>
          <w:rFonts w:ascii="Tahoma" w:hAnsi="Tahoma" w:cs="Tahoma"/>
          <w:sz w:val="18"/>
          <w:szCs w:val="18"/>
        </w:rPr>
      </w:pPr>
    </w:p>
    <w:p w14:paraId="30E34F60" w14:textId="77777777" w:rsidR="00013337" w:rsidRPr="008243EC" w:rsidRDefault="00013337" w:rsidP="008243EC">
      <w:pPr>
        <w:pStyle w:val="Nessunaspaziatura"/>
        <w:spacing w:line="360" w:lineRule="auto"/>
        <w:jc w:val="both"/>
        <w:rPr>
          <w:rFonts w:ascii="Tahoma" w:hAnsi="Tahoma" w:cs="Tahoma"/>
          <w:sz w:val="18"/>
          <w:szCs w:val="18"/>
        </w:rPr>
      </w:pPr>
    </w:p>
    <w:sectPr w:rsidR="00013337" w:rsidRPr="008243EC" w:rsidSect="0067542D">
      <w:type w:val="continuous"/>
      <w:pgSz w:w="11906" w:h="16838"/>
      <w:pgMar w:top="709" w:right="3684" w:bottom="851" w:left="851" w:header="1871"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D2DD8" w14:textId="77777777" w:rsidR="0029721A" w:rsidRDefault="0029721A" w:rsidP="002F2EFC">
      <w:pPr>
        <w:spacing w:after="0" w:line="240" w:lineRule="auto"/>
      </w:pPr>
      <w:r>
        <w:separator/>
      </w:r>
    </w:p>
  </w:endnote>
  <w:endnote w:type="continuationSeparator" w:id="0">
    <w:p w14:paraId="39D39373" w14:textId="77777777" w:rsidR="0029721A" w:rsidRDefault="0029721A" w:rsidP="002F2EFC">
      <w:pPr>
        <w:spacing w:after="0" w:line="240" w:lineRule="auto"/>
      </w:pPr>
      <w:r>
        <w:continuationSeparator/>
      </w:r>
    </w:p>
  </w:endnote>
  <w:endnote w:type="continuationNotice" w:id="1">
    <w:p w14:paraId="314068D1" w14:textId="77777777" w:rsidR="0029721A" w:rsidRDefault="002972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rtskExa-LightItali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DFD2" w14:textId="77777777" w:rsidR="00ED6718" w:rsidRDefault="00ED6718" w:rsidP="00D62EE4">
    <w:pPr>
      <w:pStyle w:val="Pidipagina"/>
    </w:pPr>
  </w:p>
  <w:p w14:paraId="06A844F3" w14:textId="77777777" w:rsidR="00F63465" w:rsidRPr="00D62EE4" w:rsidRDefault="00D62EE4" w:rsidP="00D62EE4">
    <w:pPr>
      <w:pStyle w:val="Pidipagina"/>
    </w:pPr>
    <w:r>
      <w:rPr>
        <w:noProof/>
      </w:rPr>
      <w:drawing>
        <wp:inline distT="0" distB="0" distL="0" distR="0" wp14:anchorId="4DF4BF0B" wp14:editId="4151F1D2">
          <wp:extent cx="13775477" cy="949478"/>
          <wp:effectExtent l="0" t="0" r="4445" b="3175"/>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775477" cy="9494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8C49E" w14:textId="77777777" w:rsidR="0029721A" w:rsidRDefault="0029721A" w:rsidP="002F2EFC">
      <w:pPr>
        <w:spacing w:after="0" w:line="240" w:lineRule="auto"/>
      </w:pPr>
      <w:r>
        <w:separator/>
      </w:r>
    </w:p>
  </w:footnote>
  <w:footnote w:type="continuationSeparator" w:id="0">
    <w:p w14:paraId="12A701CE" w14:textId="77777777" w:rsidR="0029721A" w:rsidRDefault="0029721A" w:rsidP="002F2EFC">
      <w:pPr>
        <w:spacing w:after="0" w:line="240" w:lineRule="auto"/>
      </w:pPr>
      <w:r>
        <w:continuationSeparator/>
      </w:r>
    </w:p>
  </w:footnote>
  <w:footnote w:type="continuationNotice" w:id="1">
    <w:p w14:paraId="21C61E1E" w14:textId="77777777" w:rsidR="0029721A" w:rsidRDefault="002972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E284" w14:textId="77777777" w:rsidR="00EA1CB3" w:rsidRPr="00D62EE4" w:rsidRDefault="007C0013" w:rsidP="00D62EE4">
    <w:pPr>
      <w:pStyle w:val="Intestazione"/>
    </w:pPr>
    <w:r>
      <w:rPr>
        <w:noProof/>
      </w:rPr>
      <w:drawing>
        <wp:anchor distT="0" distB="0" distL="114300" distR="114300" simplePos="0" relativeHeight="251659264" behindDoc="0" locked="0" layoutInCell="1" allowOverlap="1" wp14:anchorId="558C5765" wp14:editId="04019CA1">
          <wp:simplePos x="0" y="0"/>
          <wp:positionH relativeFrom="column">
            <wp:posOffset>3145155</wp:posOffset>
          </wp:positionH>
          <wp:positionV relativeFrom="paragraph">
            <wp:posOffset>-648335</wp:posOffset>
          </wp:positionV>
          <wp:extent cx="1879600" cy="1003935"/>
          <wp:effectExtent l="0" t="0" r="0" b="0"/>
          <wp:wrapTopAndBottom/>
          <wp:docPr id="10" name="Immagine 10" descr="Immagine che contiene uomo, neve, torta, sed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2020-foto.png"/>
                  <pic:cNvPicPr/>
                </pic:nvPicPr>
                <pic:blipFill>
                  <a:blip r:embed="rId1">
                    <a:extLst>
                      <a:ext uri="{28A0092B-C50C-407E-A947-70E740481C1C}">
                        <a14:useLocalDpi xmlns:a14="http://schemas.microsoft.com/office/drawing/2010/main" val="0"/>
                      </a:ext>
                    </a:extLst>
                  </a:blip>
                  <a:stretch>
                    <a:fillRect/>
                  </a:stretch>
                </pic:blipFill>
                <pic:spPr>
                  <a:xfrm>
                    <a:off x="0" y="0"/>
                    <a:ext cx="1879600" cy="1003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E28549" wp14:editId="29200F39">
          <wp:simplePos x="0" y="0"/>
          <wp:positionH relativeFrom="column">
            <wp:posOffset>-565785</wp:posOffset>
          </wp:positionH>
          <wp:positionV relativeFrom="paragraph">
            <wp:posOffset>-646430</wp:posOffset>
          </wp:positionV>
          <wp:extent cx="3896995" cy="1004570"/>
          <wp:effectExtent l="0" t="0" r="1905" b="0"/>
          <wp:wrapTopAndBottom/>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2020-header.pn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896995" cy="10045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EFC"/>
    <w:rsid w:val="000012AC"/>
    <w:rsid w:val="00013337"/>
    <w:rsid w:val="00032A3C"/>
    <w:rsid w:val="00061F8F"/>
    <w:rsid w:val="000620CE"/>
    <w:rsid w:val="0006350B"/>
    <w:rsid w:val="00063BFA"/>
    <w:rsid w:val="00070000"/>
    <w:rsid w:val="00085F11"/>
    <w:rsid w:val="00096C4F"/>
    <w:rsid w:val="000C0259"/>
    <w:rsid w:val="000C4501"/>
    <w:rsid w:val="000C76DD"/>
    <w:rsid w:val="000E5F8A"/>
    <w:rsid w:val="000F04CF"/>
    <w:rsid w:val="000F6E77"/>
    <w:rsid w:val="00101A4E"/>
    <w:rsid w:val="00112030"/>
    <w:rsid w:val="00113326"/>
    <w:rsid w:val="0015799D"/>
    <w:rsid w:val="00162E93"/>
    <w:rsid w:val="00165923"/>
    <w:rsid w:val="00165FAA"/>
    <w:rsid w:val="001B0821"/>
    <w:rsid w:val="001B0ED2"/>
    <w:rsid w:val="001E7EA8"/>
    <w:rsid w:val="001F64AA"/>
    <w:rsid w:val="002124CD"/>
    <w:rsid w:val="00214B99"/>
    <w:rsid w:val="00216E4D"/>
    <w:rsid w:val="00224A44"/>
    <w:rsid w:val="0024062A"/>
    <w:rsid w:val="0024434F"/>
    <w:rsid w:val="00253289"/>
    <w:rsid w:val="002572C1"/>
    <w:rsid w:val="00257FE2"/>
    <w:rsid w:val="00276593"/>
    <w:rsid w:val="0029721A"/>
    <w:rsid w:val="002A1734"/>
    <w:rsid w:val="002A1EAB"/>
    <w:rsid w:val="002B0BAB"/>
    <w:rsid w:val="002D55B7"/>
    <w:rsid w:val="002E6ADE"/>
    <w:rsid w:val="002F2EFC"/>
    <w:rsid w:val="002F3922"/>
    <w:rsid w:val="002F658D"/>
    <w:rsid w:val="002F6AF3"/>
    <w:rsid w:val="003067EA"/>
    <w:rsid w:val="00316A3B"/>
    <w:rsid w:val="00317A0D"/>
    <w:rsid w:val="0035625F"/>
    <w:rsid w:val="0036284E"/>
    <w:rsid w:val="00364E95"/>
    <w:rsid w:val="00381A4D"/>
    <w:rsid w:val="00390CD1"/>
    <w:rsid w:val="0039300D"/>
    <w:rsid w:val="003A1493"/>
    <w:rsid w:val="003C2CA2"/>
    <w:rsid w:val="003D0A62"/>
    <w:rsid w:val="003F5282"/>
    <w:rsid w:val="0041425C"/>
    <w:rsid w:val="00422F82"/>
    <w:rsid w:val="004449B9"/>
    <w:rsid w:val="00460C4D"/>
    <w:rsid w:val="00471DC6"/>
    <w:rsid w:val="004738D2"/>
    <w:rsid w:val="004977D9"/>
    <w:rsid w:val="004A5AB2"/>
    <w:rsid w:val="004B26EE"/>
    <w:rsid w:val="004B6E4C"/>
    <w:rsid w:val="004C2FB7"/>
    <w:rsid w:val="004F13F7"/>
    <w:rsid w:val="005044C1"/>
    <w:rsid w:val="005119F8"/>
    <w:rsid w:val="00512F08"/>
    <w:rsid w:val="00557BE3"/>
    <w:rsid w:val="00567447"/>
    <w:rsid w:val="005751A7"/>
    <w:rsid w:val="00576345"/>
    <w:rsid w:val="0058670E"/>
    <w:rsid w:val="00597F93"/>
    <w:rsid w:val="005D53FD"/>
    <w:rsid w:val="005F7076"/>
    <w:rsid w:val="00605B39"/>
    <w:rsid w:val="00621A90"/>
    <w:rsid w:val="00624BE0"/>
    <w:rsid w:val="00636475"/>
    <w:rsid w:val="00645653"/>
    <w:rsid w:val="006615E8"/>
    <w:rsid w:val="00666144"/>
    <w:rsid w:val="006703A5"/>
    <w:rsid w:val="0067542D"/>
    <w:rsid w:val="006771BF"/>
    <w:rsid w:val="006A1980"/>
    <w:rsid w:val="006C5D59"/>
    <w:rsid w:val="006D5A3E"/>
    <w:rsid w:val="006D73E1"/>
    <w:rsid w:val="006F3050"/>
    <w:rsid w:val="00711C35"/>
    <w:rsid w:val="00712A64"/>
    <w:rsid w:val="00726FE4"/>
    <w:rsid w:val="007305F0"/>
    <w:rsid w:val="00742457"/>
    <w:rsid w:val="007706F0"/>
    <w:rsid w:val="007731EB"/>
    <w:rsid w:val="00774E44"/>
    <w:rsid w:val="00780361"/>
    <w:rsid w:val="00790E9B"/>
    <w:rsid w:val="007924D3"/>
    <w:rsid w:val="0079543F"/>
    <w:rsid w:val="007C0013"/>
    <w:rsid w:val="007D5B4E"/>
    <w:rsid w:val="007D7C34"/>
    <w:rsid w:val="007F2DCE"/>
    <w:rsid w:val="007F5EB3"/>
    <w:rsid w:val="00804732"/>
    <w:rsid w:val="00811985"/>
    <w:rsid w:val="008243EC"/>
    <w:rsid w:val="0084203B"/>
    <w:rsid w:val="00850CA8"/>
    <w:rsid w:val="00877686"/>
    <w:rsid w:val="00881348"/>
    <w:rsid w:val="00886D93"/>
    <w:rsid w:val="00892DE2"/>
    <w:rsid w:val="00897938"/>
    <w:rsid w:val="008B07D9"/>
    <w:rsid w:val="008C0081"/>
    <w:rsid w:val="008C019A"/>
    <w:rsid w:val="008E227D"/>
    <w:rsid w:val="008E2ED9"/>
    <w:rsid w:val="008E5216"/>
    <w:rsid w:val="008F1AF5"/>
    <w:rsid w:val="00932116"/>
    <w:rsid w:val="00936239"/>
    <w:rsid w:val="00936BD4"/>
    <w:rsid w:val="00943F81"/>
    <w:rsid w:val="009B4256"/>
    <w:rsid w:val="009B6255"/>
    <w:rsid w:val="009B74E8"/>
    <w:rsid w:val="009C1511"/>
    <w:rsid w:val="009D0704"/>
    <w:rsid w:val="00A06947"/>
    <w:rsid w:val="00A24986"/>
    <w:rsid w:val="00A33C87"/>
    <w:rsid w:val="00A35342"/>
    <w:rsid w:val="00A548E9"/>
    <w:rsid w:val="00A56397"/>
    <w:rsid w:val="00A659AB"/>
    <w:rsid w:val="00A70097"/>
    <w:rsid w:val="00A82938"/>
    <w:rsid w:val="00A83498"/>
    <w:rsid w:val="00A91C6F"/>
    <w:rsid w:val="00A93C36"/>
    <w:rsid w:val="00A94EF4"/>
    <w:rsid w:val="00AA2C59"/>
    <w:rsid w:val="00AA4613"/>
    <w:rsid w:val="00AA6DE4"/>
    <w:rsid w:val="00AB17BA"/>
    <w:rsid w:val="00AC114E"/>
    <w:rsid w:val="00AC3AA3"/>
    <w:rsid w:val="00AC411C"/>
    <w:rsid w:val="00AC73E1"/>
    <w:rsid w:val="00AD2D40"/>
    <w:rsid w:val="00AE4236"/>
    <w:rsid w:val="00B31E31"/>
    <w:rsid w:val="00B42A43"/>
    <w:rsid w:val="00B47835"/>
    <w:rsid w:val="00B50FEB"/>
    <w:rsid w:val="00B510F7"/>
    <w:rsid w:val="00B57EDF"/>
    <w:rsid w:val="00B60F70"/>
    <w:rsid w:val="00B62DFB"/>
    <w:rsid w:val="00B66FD7"/>
    <w:rsid w:val="00BA7E6F"/>
    <w:rsid w:val="00BE49F9"/>
    <w:rsid w:val="00BE57B9"/>
    <w:rsid w:val="00BF2942"/>
    <w:rsid w:val="00C15472"/>
    <w:rsid w:val="00C23E27"/>
    <w:rsid w:val="00C27D64"/>
    <w:rsid w:val="00C343B6"/>
    <w:rsid w:val="00C5271E"/>
    <w:rsid w:val="00C74060"/>
    <w:rsid w:val="00C7426C"/>
    <w:rsid w:val="00C81405"/>
    <w:rsid w:val="00CA018A"/>
    <w:rsid w:val="00CA57FF"/>
    <w:rsid w:val="00CC6562"/>
    <w:rsid w:val="00CD380E"/>
    <w:rsid w:val="00CD3F4D"/>
    <w:rsid w:val="00CD6306"/>
    <w:rsid w:val="00D045FC"/>
    <w:rsid w:val="00D146B1"/>
    <w:rsid w:val="00D3381C"/>
    <w:rsid w:val="00D347A3"/>
    <w:rsid w:val="00D526DF"/>
    <w:rsid w:val="00D554E8"/>
    <w:rsid w:val="00D56892"/>
    <w:rsid w:val="00D605CB"/>
    <w:rsid w:val="00D62EE4"/>
    <w:rsid w:val="00D65745"/>
    <w:rsid w:val="00D7249B"/>
    <w:rsid w:val="00D73769"/>
    <w:rsid w:val="00D74E78"/>
    <w:rsid w:val="00D81FFE"/>
    <w:rsid w:val="00D82AFD"/>
    <w:rsid w:val="00D9371F"/>
    <w:rsid w:val="00DA0BB9"/>
    <w:rsid w:val="00DA2185"/>
    <w:rsid w:val="00DA4922"/>
    <w:rsid w:val="00DB450A"/>
    <w:rsid w:val="00DD7352"/>
    <w:rsid w:val="00DF08A2"/>
    <w:rsid w:val="00DF24F7"/>
    <w:rsid w:val="00DF4981"/>
    <w:rsid w:val="00E00267"/>
    <w:rsid w:val="00E116A1"/>
    <w:rsid w:val="00E174EC"/>
    <w:rsid w:val="00E333F2"/>
    <w:rsid w:val="00E92552"/>
    <w:rsid w:val="00EA1CB3"/>
    <w:rsid w:val="00EB20BB"/>
    <w:rsid w:val="00EB3417"/>
    <w:rsid w:val="00EC0A46"/>
    <w:rsid w:val="00ED6718"/>
    <w:rsid w:val="00EF1F18"/>
    <w:rsid w:val="00EF377F"/>
    <w:rsid w:val="00F15A08"/>
    <w:rsid w:val="00F2670F"/>
    <w:rsid w:val="00F3235D"/>
    <w:rsid w:val="00F32E7D"/>
    <w:rsid w:val="00F3300A"/>
    <w:rsid w:val="00F52A0C"/>
    <w:rsid w:val="00F53344"/>
    <w:rsid w:val="00F63465"/>
    <w:rsid w:val="00F67409"/>
    <w:rsid w:val="00F76C14"/>
    <w:rsid w:val="00FA0D96"/>
    <w:rsid w:val="00FA3304"/>
    <w:rsid w:val="00FA4737"/>
    <w:rsid w:val="00FA7320"/>
    <w:rsid w:val="00FB1CE0"/>
    <w:rsid w:val="00FB7A75"/>
    <w:rsid w:val="00FC5925"/>
    <w:rsid w:val="00FD13BA"/>
    <w:rsid w:val="00FD3546"/>
    <w:rsid w:val="00FD7118"/>
    <w:rsid w:val="00FF1F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445F08"/>
  <w15:chartTrackingRefBased/>
  <w15:docId w15:val="{A8BD04D0-4AC2-40AB-81DE-5AE5E4A3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F2EF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F2EFC"/>
  </w:style>
  <w:style w:type="paragraph" w:styleId="Pidipagina">
    <w:name w:val="footer"/>
    <w:basedOn w:val="Normale"/>
    <w:link w:val="PidipaginaCarattere"/>
    <w:uiPriority w:val="99"/>
    <w:unhideWhenUsed/>
    <w:rsid w:val="002F2EF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F2EFC"/>
  </w:style>
  <w:style w:type="character" w:styleId="Collegamentoipertestuale">
    <w:name w:val="Hyperlink"/>
    <w:basedOn w:val="Carpredefinitoparagrafo"/>
    <w:uiPriority w:val="99"/>
    <w:unhideWhenUsed/>
    <w:rsid w:val="002F2EFC"/>
    <w:rPr>
      <w:color w:val="0563C1" w:themeColor="hyperlink"/>
      <w:u w:val="single"/>
    </w:rPr>
  </w:style>
  <w:style w:type="character" w:styleId="Menzionenonrisolta">
    <w:name w:val="Unresolved Mention"/>
    <w:basedOn w:val="Carpredefinitoparagrafo"/>
    <w:uiPriority w:val="99"/>
    <w:semiHidden/>
    <w:unhideWhenUsed/>
    <w:rsid w:val="002F2EFC"/>
    <w:rPr>
      <w:color w:val="605E5C"/>
      <w:shd w:val="clear" w:color="auto" w:fill="E1DFDD"/>
    </w:rPr>
  </w:style>
  <w:style w:type="character" w:styleId="Numeropagina">
    <w:name w:val="page number"/>
    <w:basedOn w:val="Carpredefinitoparagrafo"/>
    <w:uiPriority w:val="99"/>
    <w:unhideWhenUsed/>
    <w:rsid w:val="00936BD4"/>
  </w:style>
  <w:style w:type="paragraph" w:styleId="NormaleWeb">
    <w:name w:val="Normal (Web)"/>
    <w:basedOn w:val="Normale"/>
    <w:uiPriority w:val="99"/>
    <w:unhideWhenUsed/>
    <w:rsid w:val="00726FE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7D5B4E"/>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7D5B4E"/>
    <w:rPr>
      <w:rFonts w:ascii="Times New Roman" w:hAnsi="Times New Roman" w:cs="Times New Roman"/>
      <w:sz w:val="18"/>
      <w:szCs w:val="18"/>
    </w:rPr>
  </w:style>
  <w:style w:type="paragraph" w:styleId="Nessunaspaziatura">
    <w:name w:val="No Spacing"/>
    <w:uiPriority w:val="1"/>
    <w:qFormat/>
    <w:rsid w:val="00597F93"/>
    <w:pPr>
      <w:spacing w:after="0" w:line="240" w:lineRule="auto"/>
    </w:pPr>
    <w:rPr>
      <w:rFonts w:ascii="Calibri" w:eastAsia="Calibri" w:hAnsi="Calibri" w:cs="Times New Roman"/>
    </w:rPr>
  </w:style>
  <w:style w:type="paragraph" w:customStyle="1" w:styleId="Paragrafobase">
    <w:name w:val="[Paragrafo base]"/>
    <w:basedOn w:val="Normale"/>
    <w:uiPriority w:val="99"/>
    <w:rsid w:val="00A94EF4"/>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48974">
      <w:bodyDiv w:val="1"/>
      <w:marLeft w:val="0"/>
      <w:marRight w:val="0"/>
      <w:marTop w:val="0"/>
      <w:marBottom w:val="0"/>
      <w:divBdr>
        <w:top w:val="none" w:sz="0" w:space="0" w:color="auto"/>
        <w:left w:val="none" w:sz="0" w:space="0" w:color="auto"/>
        <w:bottom w:val="none" w:sz="0" w:space="0" w:color="auto"/>
        <w:right w:val="none" w:sz="0" w:space="0" w:color="auto"/>
      </w:divBdr>
    </w:div>
    <w:div w:id="392242810">
      <w:bodyDiv w:val="1"/>
      <w:marLeft w:val="0"/>
      <w:marRight w:val="0"/>
      <w:marTop w:val="0"/>
      <w:marBottom w:val="0"/>
      <w:divBdr>
        <w:top w:val="none" w:sz="0" w:space="0" w:color="auto"/>
        <w:left w:val="none" w:sz="0" w:space="0" w:color="auto"/>
        <w:bottom w:val="none" w:sz="0" w:space="0" w:color="auto"/>
        <w:right w:val="none" w:sz="0" w:space="0" w:color="auto"/>
      </w:divBdr>
    </w:div>
    <w:div w:id="828332453">
      <w:bodyDiv w:val="1"/>
      <w:marLeft w:val="0"/>
      <w:marRight w:val="0"/>
      <w:marTop w:val="0"/>
      <w:marBottom w:val="0"/>
      <w:divBdr>
        <w:top w:val="none" w:sz="0" w:space="0" w:color="auto"/>
        <w:left w:val="none" w:sz="0" w:space="0" w:color="auto"/>
        <w:bottom w:val="none" w:sz="0" w:space="0" w:color="auto"/>
        <w:right w:val="none" w:sz="0" w:space="0" w:color="auto"/>
      </w:divBdr>
    </w:div>
    <w:div w:id="1348874042">
      <w:bodyDiv w:val="1"/>
      <w:marLeft w:val="0"/>
      <w:marRight w:val="0"/>
      <w:marTop w:val="0"/>
      <w:marBottom w:val="0"/>
      <w:divBdr>
        <w:top w:val="none" w:sz="0" w:space="0" w:color="auto"/>
        <w:left w:val="none" w:sz="0" w:space="0" w:color="auto"/>
        <w:bottom w:val="none" w:sz="0" w:space="0" w:color="auto"/>
        <w:right w:val="none" w:sz="0" w:space="0" w:color="auto"/>
      </w:divBdr>
    </w:div>
    <w:div w:id="1402219991">
      <w:bodyDiv w:val="1"/>
      <w:marLeft w:val="0"/>
      <w:marRight w:val="0"/>
      <w:marTop w:val="0"/>
      <w:marBottom w:val="0"/>
      <w:divBdr>
        <w:top w:val="none" w:sz="0" w:space="0" w:color="auto"/>
        <w:left w:val="none" w:sz="0" w:space="0" w:color="auto"/>
        <w:bottom w:val="none" w:sz="0" w:space="0" w:color="auto"/>
        <w:right w:val="none" w:sz="0" w:space="0" w:color="auto"/>
      </w:divBdr>
    </w:div>
    <w:div w:id="203603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aresindustries.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ECB25-4F25-494C-8BAF-92E2B66E0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1754</Words>
  <Characters>9998</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 Benetti</dc:creator>
  <cp:keywords/>
  <dc:description/>
  <cp:lastModifiedBy>Laura Pettenuzzo</cp:lastModifiedBy>
  <cp:revision>2</cp:revision>
  <cp:lastPrinted>2021-10-05T15:16:00Z</cp:lastPrinted>
  <dcterms:created xsi:type="dcterms:W3CDTF">2021-10-05T15:28:00Z</dcterms:created>
  <dcterms:modified xsi:type="dcterms:W3CDTF">2021-10-05T15:28:00Z</dcterms:modified>
</cp:coreProperties>
</file>